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5E" w:rsidRPr="00906D1B" w:rsidRDefault="00A16E5E" w:rsidP="00A16E5E">
      <w:pPr>
        <w:jc w:val="center"/>
        <w:rPr>
          <w:sz w:val="28"/>
          <w:szCs w:val="24"/>
          <w:lang w:eastAsia="uk-UA"/>
        </w:rPr>
      </w:pPr>
      <w:r w:rsidRPr="00906D1B">
        <w:rPr>
          <w:b/>
          <w:bCs/>
          <w:sz w:val="28"/>
          <w:szCs w:val="24"/>
          <w:lang w:eastAsia="uk-UA"/>
        </w:rPr>
        <w:t>Заходи з виконання Державної програми щодо реалізації засад</w:t>
      </w:r>
    </w:p>
    <w:p w:rsidR="00A16E5E" w:rsidRDefault="00A16E5E" w:rsidP="00A16E5E">
      <w:pPr>
        <w:ind w:right="-456"/>
        <w:jc w:val="center"/>
        <w:rPr>
          <w:b/>
          <w:bCs/>
          <w:sz w:val="28"/>
          <w:szCs w:val="24"/>
          <w:lang w:eastAsia="uk-UA"/>
        </w:rPr>
      </w:pPr>
      <w:r w:rsidRPr="00906D1B">
        <w:rPr>
          <w:b/>
          <w:bCs/>
          <w:sz w:val="28"/>
          <w:szCs w:val="24"/>
          <w:lang w:eastAsia="uk-UA"/>
        </w:rPr>
        <w:t>державної антикорупційної політики в Україні (Антикорупційної стратегії) на 2015</w:t>
      </w:r>
      <w:r>
        <w:rPr>
          <w:b/>
          <w:bCs/>
          <w:sz w:val="28"/>
          <w:szCs w:val="24"/>
          <w:lang w:val="en-US" w:eastAsia="uk-UA"/>
        </w:rPr>
        <w:t xml:space="preserve"> – </w:t>
      </w:r>
      <w:r w:rsidRPr="00906D1B">
        <w:rPr>
          <w:b/>
          <w:bCs/>
          <w:sz w:val="28"/>
          <w:szCs w:val="24"/>
          <w:lang w:eastAsia="uk-UA"/>
        </w:rPr>
        <w:t>2017 роки,</w:t>
      </w:r>
      <w:r w:rsidRPr="00906D1B">
        <w:rPr>
          <w:b/>
          <w:bCs/>
          <w:sz w:val="28"/>
          <w:szCs w:val="24"/>
          <w:lang w:eastAsia="uk-UA"/>
        </w:rPr>
        <w:br/>
        <w:t>затвердженої постановою Кабінету Міністрів України від 29 квітня 2015 року № 265</w:t>
      </w:r>
    </w:p>
    <w:p w:rsidR="002165ED" w:rsidRDefault="002165ED" w:rsidP="00A16E5E">
      <w:pPr>
        <w:ind w:right="-456"/>
        <w:jc w:val="center"/>
        <w:rPr>
          <w:b/>
          <w:bCs/>
          <w:sz w:val="28"/>
          <w:szCs w:val="24"/>
          <w:lang w:eastAsia="uk-UA"/>
        </w:rPr>
      </w:pPr>
      <w:r>
        <w:rPr>
          <w:b/>
          <w:bCs/>
          <w:sz w:val="28"/>
          <w:szCs w:val="24"/>
          <w:lang w:eastAsia="uk-UA"/>
        </w:rPr>
        <w:t>Державною прикордонною службою України</w:t>
      </w:r>
    </w:p>
    <w:p w:rsidR="00A16E5E" w:rsidRDefault="00A16E5E" w:rsidP="00A16E5E">
      <w:pPr>
        <w:ind w:right="-456"/>
        <w:jc w:val="center"/>
        <w:rPr>
          <w:b/>
          <w:szCs w:val="28"/>
        </w:rPr>
      </w:pPr>
    </w:p>
    <w:tbl>
      <w:tblPr>
        <w:tblStyle w:val="ab"/>
        <w:tblW w:w="15276" w:type="dxa"/>
        <w:tblLook w:val="04A0" w:firstRow="1" w:lastRow="0" w:firstColumn="1" w:lastColumn="0" w:noHBand="0" w:noVBand="1"/>
      </w:tblPr>
      <w:tblGrid>
        <w:gridCol w:w="4077"/>
        <w:gridCol w:w="4678"/>
        <w:gridCol w:w="6521"/>
      </w:tblGrid>
      <w:tr w:rsidR="00414BFD" w:rsidRPr="002165ED" w:rsidTr="002165ED">
        <w:trPr>
          <w:trHeight w:val="791"/>
          <w:tblHeader/>
        </w:trPr>
        <w:tc>
          <w:tcPr>
            <w:tcW w:w="4077" w:type="dxa"/>
            <w:vAlign w:val="center"/>
          </w:tcPr>
          <w:p w:rsidR="00414BFD" w:rsidRPr="002165ED" w:rsidRDefault="00414BFD" w:rsidP="00542794">
            <w:pPr>
              <w:spacing w:line="240" w:lineRule="atLeast"/>
              <w:jc w:val="center"/>
              <w:rPr>
                <w:b/>
                <w:sz w:val="26"/>
                <w:szCs w:val="26"/>
              </w:rPr>
            </w:pPr>
            <w:r w:rsidRPr="002165ED">
              <w:rPr>
                <w:b/>
                <w:spacing w:val="-1"/>
                <w:sz w:val="26"/>
                <w:szCs w:val="26"/>
              </w:rPr>
              <w:t xml:space="preserve">Найменування завдання </w:t>
            </w:r>
          </w:p>
        </w:tc>
        <w:tc>
          <w:tcPr>
            <w:tcW w:w="4678" w:type="dxa"/>
            <w:vAlign w:val="center"/>
          </w:tcPr>
          <w:p w:rsidR="00414BFD" w:rsidRPr="002165ED" w:rsidRDefault="00414BFD" w:rsidP="00542794">
            <w:pPr>
              <w:spacing w:line="240" w:lineRule="atLeast"/>
              <w:jc w:val="center"/>
              <w:rPr>
                <w:b/>
                <w:sz w:val="26"/>
                <w:szCs w:val="26"/>
              </w:rPr>
            </w:pPr>
            <w:r w:rsidRPr="002165ED">
              <w:rPr>
                <w:b/>
                <w:spacing w:val="-1"/>
                <w:sz w:val="26"/>
                <w:szCs w:val="26"/>
              </w:rPr>
              <w:t xml:space="preserve">Найменування заходу </w:t>
            </w:r>
          </w:p>
        </w:tc>
        <w:tc>
          <w:tcPr>
            <w:tcW w:w="6521" w:type="dxa"/>
            <w:vAlign w:val="center"/>
          </w:tcPr>
          <w:p w:rsidR="00414BFD" w:rsidRPr="002165ED" w:rsidRDefault="00414BFD" w:rsidP="00C724C7">
            <w:pPr>
              <w:spacing w:line="240" w:lineRule="atLeast"/>
              <w:jc w:val="center"/>
              <w:rPr>
                <w:b/>
                <w:sz w:val="26"/>
                <w:szCs w:val="26"/>
              </w:rPr>
            </w:pPr>
            <w:r w:rsidRPr="002165ED">
              <w:rPr>
                <w:b/>
                <w:sz w:val="26"/>
                <w:szCs w:val="26"/>
              </w:rPr>
              <w:t>Інформація про стан виконання заходу</w:t>
            </w:r>
          </w:p>
        </w:tc>
      </w:tr>
      <w:tr w:rsidR="00414BFD" w:rsidRPr="002165ED" w:rsidTr="00542794">
        <w:trPr>
          <w:trHeight w:val="397"/>
        </w:trPr>
        <w:tc>
          <w:tcPr>
            <w:tcW w:w="15276" w:type="dxa"/>
            <w:gridSpan w:val="3"/>
            <w:vAlign w:val="center"/>
          </w:tcPr>
          <w:p w:rsidR="00414BFD" w:rsidRPr="00E96B2C" w:rsidRDefault="00414BFD" w:rsidP="00414BFD">
            <w:pPr>
              <w:spacing w:line="240" w:lineRule="atLeast"/>
              <w:jc w:val="center"/>
              <w:rPr>
                <w:sz w:val="26"/>
                <w:szCs w:val="26"/>
                <w:lang w:eastAsia="uk-UA"/>
              </w:rPr>
            </w:pPr>
            <w:r w:rsidRPr="00E96B2C">
              <w:rPr>
                <w:b/>
                <w:bCs/>
                <w:sz w:val="26"/>
                <w:szCs w:val="26"/>
                <w:lang w:eastAsia="uk-UA"/>
              </w:rPr>
              <w:t>Формування та реалізація державної антикорупційної політики</w:t>
            </w:r>
          </w:p>
        </w:tc>
      </w:tr>
      <w:tr w:rsidR="00414BFD" w:rsidRPr="002165ED" w:rsidTr="002165ED">
        <w:trPr>
          <w:trHeight w:val="2721"/>
        </w:trPr>
        <w:tc>
          <w:tcPr>
            <w:tcW w:w="4077" w:type="dxa"/>
            <w:vMerge w:val="restart"/>
          </w:tcPr>
          <w:p w:rsidR="00414BFD" w:rsidRPr="002165ED" w:rsidRDefault="00414BFD" w:rsidP="00C724C7">
            <w:pPr>
              <w:spacing w:line="240" w:lineRule="atLeast"/>
              <w:jc w:val="both"/>
              <w:rPr>
                <w:sz w:val="26"/>
                <w:szCs w:val="26"/>
                <w:lang w:eastAsia="uk-UA"/>
              </w:rPr>
            </w:pPr>
            <w:r w:rsidRPr="002165ED">
              <w:rPr>
                <w:sz w:val="26"/>
                <w:szCs w:val="26"/>
                <w:lang w:eastAsia="uk-UA"/>
              </w:rPr>
              <w:t>Створення інституціонального механізму формування та моніторингу реалізації державної антикорупційної політики, зокрема започаткування роботи Національного агентства з питань запобігання корупції (далі – Агентство), сприяння активній діяльності Національної ради з питань антикорупційної політики</w:t>
            </w:r>
          </w:p>
        </w:tc>
        <w:tc>
          <w:tcPr>
            <w:tcW w:w="4678" w:type="dxa"/>
          </w:tcPr>
          <w:p w:rsidR="00414BFD" w:rsidRPr="00E96B2C" w:rsidRDefault="00414BFD" w:rsidP="00C724C7">
            <w:pPr>
              <w:spacing w:line="240" w:lineRule="atLeast"/>
              <w:jc w:val="both"/>
              <w:rPr>
                <w:sz w:val="26"/>
                <w:szCs w:val="26"/>
                <w:lang w:eastAsia="uk-UA"/>
              </w:rPr>
            </w:pPr>
            <w:r w:rsidRPr="00E96B2C">
              <w:rPr>
                <w:sz w:val="26"/>
                <w:szCs w:val="26"/>
                <w:lang w:eastAsia="uk-UA"/>
              </w:rPr>
              <w:t xml:space="preserve">забезпечення укладення договорів про забезпечення доступу Агентства до інформаційних баз даних державних органів, </w:t>
            </w:r>
            <w:proofErr w:type="spellStart"/>
            <w:r w:rsidRPr="00E96B2C">
              <w:rPr>
                <w:sz w:val="26"/>
                <w:szCs w:val="26"/>
                <w:lang w:eastAsia="uk-UA"/>
              </w:rPr>
              <w:t>органів</w:t>
            </w:r>
            <w:proofErr w:type="spellEnd"/>
            <w:r w:rsidRPr="00E96B2C">
              <w:rPr>
                <w:sz w:val="26"/>
                <w:szCs w:val="26"/>
                <w:lang w:eastAsia="uk-UA"/>
              </w:rPr>
              <w:t xml:space="preserve"> влади Автономної Республіки Крим, органів місцевого самоврядування</w:t>
            </w:r>
          </w:p>
          <w:p w:rsidR="00414BFD" w:rsidRPr="00E96B2C" w:rsidRDefault="00414BFD" w:rsidP="00C724C7">
            <w:pPr>
              <w:spacing w:line="240" w:lineRule="atLeast"/>
              <w:jc w:val="both"/>
              <w:rPr>
                <w:sz w:val="26"/>
                <w:szCs w:val="26"/>
                <w:lang w:eastAsia="uk-UA"/>
              </w:rPr>
            </w:pPr>
          </w:p>
        </w:tc>
        <w:tc>
          <w:tcPr>
            <w:tcW w:w="6521" w:type="dxa"/>
          </w:tcPr>
          <w:p w:rsidR="00414BFD" w:rsidRPr="00E96B2C" w:rsidRDefault="00414BFD" w:rsidP="00C724C7">
            <w:pPr>
              <w:spacing w:line="240" w:lineRule="atLeast"/>
              <w:jc w:val="both"/>
              <w:rPr>
                <w:sz w:val="26"/>
                <w:szCs w:val="26"/>
                <w:lang w:eastAsia="uk-UA"/>
              </w:rPr>
            </w:pPr>
            <w:r w:rsidRPr="00E96B2C">
              <w:rPr>
                <w:sz w:val="26"/>
                <w:szCs w:val="26"/>
                <w:lang w:eastAsia="uk-UA"/>
              </w:rPr>
              <w:t xml:space="preserve">На адресу Адміністрації Державної прикордонної служби </w:t>
            </w:r>
            <w:r w:rsidRPr="00E96B2C">
              <w:rPr>
                <w:sz w:val="26"/>
                <w:szCs w:val="26"/>
              </w:rPr>
              <w:t>України</w:t>
            </w:r>
            <w:r w:rsidRPr="00E96B2C">
              <w:rPr>
                <w:sz w:val="26"/>
                <w:szCs w:val="26"/>
                <w:lang w:eastAsia="uk-UA"/>
              </w:rPr>
              <w:t xml:space="preserve"> надійшов лист від Національного агентства з питань запобігання корупції від 11.11.</w:t>
            </w:r>
            <w:r w:rsidRPr="00E96B2C">
              <w:rPr>
                <w:sz w:val="26"/>
                <w:szCs w:val="26"/>
                <w:lang w:val="en-US" w:eastAsia="uk-UA"/>
              </w:rPr>
              <w:t>20</w:t>
            </w:r>
            <w:r w:rsidRPr="00E96B2C">
              <w:rPr>
                <w:sz w:val="26"/>
                <w:szCs w:val="26"/>
                <w:lang w:eastAsia="uk-UA"/>
              </w:rPr>
              <w:t>16</w:t>
            </w:r>
            <w:r w:rsidR="00556658" w:rsidRPr="00E96B2C">
              <w:rPr>
                <w:sz w:val="26"/>
                <w:szCs w:val="26"/>
                <w:lang w:eastAsia="uk-UA"/>
              </w:rPr>
              <w:t xml:space="preserve"> </w:t>
            </w:r>
            <w:r w:rsidRPr="00E96B2C">
              <w:rPr>
                <w:sz w:val="26"/>
                <w:szCs w:val="26"/>
                <w:lang w:eastAsia="uk-UA"/>
              </w:rPr>
              <w:t xml:space="preserve">№ 54-03/47-48 для погодження проекту розпорядження Кабінету Міністрів України щодо підключення НАЗК до інтегрованої міжвідомчої інформаційно-телекомунікаційної системи «Аркан». </w:t>
            </w:r>
          </w:p>
          <w:p w:rsidR="00414BFD" w:rsidRPr="00E96B2C" w:rsidRDefault="00414BFD" w:rsidP="00C724C7">
            <w:pPr>
              <w:spacing w:line="240" w:lineRule="atLeast"/>
              <w:jc w:val="both"/>
              <w:rPr>
                <w:sz w:val="26"/>
                <w:szCs w:val="26"/>
                <w:lang w:eastAsia="uk-UA"/>
              </w:rPr>
            </w:pPr>
            <w:r w:rsidRPr="00E96B2C">
              <w:rPr>
                <w:sz w:val="26"/>
                <w:szCs w:val="26"/>
                <w:lang w:eastAsia="uk-UA"/>
              </w:rPr>
              <w:t>Зазначений проект Адміністрацією Держприкордонслужби погоджений та направлений на адресу НАЗК від 11.01.</w:t>
            </w:r>
            <w:r w:rsidRPr="00E96B2C">
              <w:rPr>
                <w:sz w:val="26"/>
                <w:szCs w:val="26"/>
                <w:lang w:val="en-US" w:eastAsia="uk-UA"/>
              </w:rPr>
              <w:t>20</w:t>
            </w:r>
            <w:r w:rsidRPr="00E96B2C">
              <w:rPr>
                <w:sz w:val="26"/>
                <w:szCs w:val="26"/>
                <w:lang w:eastAsia="uk-UA"/>
              </w:rPr>
              <w:t xml:space="preserve">17 № 0.64-235/0/6-17. </w:t>
            </w:r>
          </w:p>
          <w:p w:rsidR="00414BFD" w:rsidRPr="00E96B2C" w:rsidRDefault="00414BFD" w:rsidP="00C724C7">
            <w:pPr>
              <w:spacing w:line="240" w:lineRule="atLeast"/>
              <w:jc w:val="both"/>
              <w:rPr>
                <w:sz w:val="26"/>
                <w:szCs w:val="26"/>
                <w:lang w:eastAsia="uk-UA"/>
              </w:rPr>
            </w:pPr>
            <w:r w:rsidRPr="00E96B2C">
              <w:rPr>
                <w:sz w:val="26"/>
                <w:szCs w:val="26"/>
                <w:lang w:eastAsia="uk-UA"/>
              </w:rPr>
              <w:t>На</w:t>
            </w:r>
            <w:r w:rsidR="00DE4FC3" w:rsidRPr="00E96B2C">
              <w:rPr>
                <w:sz w:val="26"/>
                <w:szCs w:val="26"/>
                <w:lang w:eastAsia="uk-UA"/>
              </w:rPr>
              <w:t>дано доступ до системи «Аркан» адміністратору безпеки та співробітникам Національного агентства з питань запобігання корупції в режимі реального часу</w:t>
            </w:r>
          </w:p>
        </w:tc>
      </w:tr>
      <w:tr w:rsidR="00414BFD" w:rsidRPr="002165ED" w:rsidTr="002165ED">
        <w:trPr>
          <w:trHeight w:val="3061"/>
        </w:trPr>
        <w:tc>
          <w:tcPr>
            <w:tcW w:w="4077" w:type="dxa"/>
            <w:vMerge/>
          </w:tcPr>
          <w:p w:rsidR="00414BFD" w:rsidRPr="002165ED" w:rsidRDefault="00414BFD" w:rsidP="00C724C7">
            <w:pPr>
              <w:spacing w:line="240" w:lineRule="atLeast"/>
              <w:jc w:val="both"/>
              <w:rPr>
                <w:sz w:val="26"/>
                <w:szCs w:val="26"/>
                <w:lang w:eastAsia="uk-UA"/>
              </w:rPr>
            </w:pPr>
          </w:p>
        </w:tc>
        <w:tc>
          <w:tcPr>
            <w:tcW w:w="4678" w:type="dxa"/>
          </w:tcPr>
          <w:p w:rsidR="00414BFD" w:rsidRPr="00E96B2C" w:rsidRDefault="00414BFD" w:rsidP="00C724C7">
            <w:pPr>
              <w:spacing w:line="240" w:lineRule="atLeast"/>
              <w:jc w:val="both"/>
              <w:rPr>
                <w:sz w:val="26"/>
                <w:szCs w:val="26"/>
                <w:lang w:eastAsia="uk-UA"/>
              </w:rPr>
            </w:pPr>
            <w:r w:rsidRPr="00E96B2C">
              <w:rPr>
                <w:sz w:val="26"/>
                <w:szCs w:val="26"/>
                <w:lang w:eastAsia="uk-UA"/>
              </w:rPr>
              <w:t xml:space="preserve">забезпечення прямого доступу Агентства до інформаційних баз даних державних органів, </w:t>
            </w:r>
            <w:proofErr w:type="spellStart"/>
            <w:r w:rsidRPr="00E96B2C">
              <w:rPr>
                <w:sz w:val="26"/>
                <w:szCs w:val="26"/>
                <w:lang w:eastAsia="uk-UA"/>
              </w:rPr>
              <w:t>органів</w:t>
            </w:r>
            <w:proofErr w:type="spellEnd"/>
            <w:r w:rsidRPr="00E96B2C">
              <w:rPr>
                <w:sz w:val="26"/>
                <w:szCs w:val="26"/>
                <w:lang w:eastAsia="uk-UA"/>
              </w:rPr>
              <w:t xml:space="preserve"> влади Автономної Республіки Крим, органів місцевого самоврядування</w:t>
            </w:r>
          </w:p>
        </w:tc>
        <w:tc>
          <w:tcPr>
            <w:tcW w:w="6521" w:type="dxa"/>
            <w:vAlign w:val="center"/>
          </w:tcPr>
          <w:p w:rsidR="00414BFD" w:rsidRPr="00E96B2C" w:rsidRDefault="00414BFD" w:rsidP="00C724C7">
            <w:pPr>
              <w:spacing w:line="240" w:lineRule="atLeast"/>
              <w:jc w:val="both"/>
              <w:rPr>
                <w:sz w:val="26"/>
                <w:szCs w:val="26"/>
              </w:rPr>
            </w:pPr>
            <w:r w:rsidRPr="00E96B2C">
              <w:rPr>
                <w:sz w:val="26"/>
                <w:szCs w:val="26"/>
              </w:rPr>
              <w:t>На виконання розпорядження Кабінету Міністрів України від 19.04.2017 № 265-р «Про забезпечення доступу Національного агентства з питань запобігання корупції до системи «Аркан» Адміністрацією Держприкордонслужби України забезпечено підключення співробітників Агентства та надано доступ до інформаційних ресурсів Держприкордонслужби (лист на Національне агентство з питань запобігання корупції від 11.05.2017 вих.</w:t>
            </w:r>
            <w:r w:rsidR="002165ED" w:rsidRPr="00E96B2C">
              <w:rPr>
                <w:sz w:val="26"/>
                <w:szCs w:val="26"/>
              </w:rPr>
              <w:t xml:space="preserve"> </w:t>
            </w:r>
            <w:r w:rsidRPr="00E96B2C">
              <w:rPr>
                <w:sz w:val="26"/>
                <w:szCs w:val="26"/>
              </w:rPr>
              <w:t>№ 0.19-4136/0/6-17).</w:t>
            </w:r>
          </w:p>
          <w:p w:rsidR="00414BFD" w:rsidRPr="00E96B2C" w:rsidRDefault="002165ED" w:rsidP="00C724C7">
            <w:pPr>
              <w:spacing w:line="240" w:lineRule="atLeast"/>
              <w:jc w:val="both"/>
              <w:rPr>
                <w:b/>
                <w:sz w:val="26"/>
                <w:szCs w:val="26"/>
              </w:rPr>
            </w:pPr>
            <w:r w:rsidRPr="00E96B2C">
              <w:rPr>
                <w:sz w:val="26"/>
                <w:szCs w:val="26"/>
              </w:rPr>
              <w:t>С</w:t>
            </w:r>
            <w:r w:rsidR="00414BFD" w:rsidRPr="00E96B2C">
              <w:rPr>
                <w:sz w:val="26"/>
                <w:szCs w:val="26"/>
              </w:rPr>
              <w:t>уб’єктами системи «Аркан»  є 18 центральних органів виконавчої влади</w:t>
            </w:r>
          </w:p>
        </w:tc>
      </w:tr>
      <w:tr w:rsidR="00414BFD" w:rsidRPr="002165ED" w:rsidTr="00542794">
        <w:trPr>
          <w:trHeight w:val="454"/>
        </w:trPr>
        <w:tc>
          <w:tcPr>
            <w:tcW w:w="15276" w:type="dxa"/>
            <w:gridSpan w:val="3"/>
            <w:vAlign w:val="center"/>
          </w:tcPr>
          <w:p w:rsidR="00414BFD" w:rsidRPr="00E96B2C" w:rsidRDefault="00414BFD" w:rsidP="00414BFD">
            <w:pPr>
              <w:jc w:val="center"/>
              <w:rPr>
                <w:rStyle w:val="rvts0"/>
                <w:sz w:val="26"/>
                <w:szCs w:val="26"/>
              </w:rPr>
            </w:pPr>
            <w:r w:rsidRPr="00E96B2C">
              <w:rPr>
                <w:b/>
                <w:bCs/>
                <w:sz w:val="26"/>
                <w:szCs w:val="26"/>
                <w:lang w:eastAsia="uk-UA"/>
              </w:rPr>
              <w:lastRenderedPageBreak/>
              <w:t>Запобігання корупції</w:t>
            </w:r>
          </w:p>
        </w:tc>
      </w:tr>
      <w:tr w:rsidR="00414BFD" w:rsidRPr="002165ED" w:rsidTr="002165ED">
        <w:trPr>
          <w:trHeight w:val="2268"/>
        </w:trPr>
        <w:tc>
          <w:tcPr>
            <w:tcW w:w="4077" w:type="dxa"/>
          </w:tcPr>
          <w:p w:rsidR="00414BFD" w:rsidRPr="002165ED" w:rsidRDefault="00414BFD" w:rsidP="00C724C7">
            <w:pPr>
              <w:jc w:val="both"/>
              <w:rPr>
                <w:sz w:val="26"/>
                <w:szCs w:val="26"/>
              </w:rPr>
            </w:pPr>
            <w:r w:rsidRPr="002165ED">
              <w:rPr>
                <w:sz w:val="26"/>
                <w:szCs w:val="26"/>
                <w:lang w:eastAsia="uk-UA"/>
              </w:rPr>
              <w:t>Впровадження системного підходу до запобігання корупції в органах виконавчої влади та органах місцевого самоврядування на основі результатів аналізу корупційних ризиків</w:t>
            </w:r>
          </w:p>
        </w:tc>
        <w:tc>
          <w:tcPr>
            <w:tcW w:w="4678" w:type="dxa"/>
          </w:tcPr>
          <w:p w:rsidR="00414BFD" w:rsidRPr="00E96B2C" w:rsidRDefault="00414BFD" w:rsidP="00C724C7">
            <w:pPr>
              <w:jc w:val="both"/>
              <w:rPr>
                <w:sz w:val="26"/>
                <w:szCs w:val="26"/>
                <w:lang w:eastAsia="uk-UA"/>
              </w:rPr>
            </w:pPr>
            <w:r w:rsidRPr="00E96B2C">
              <w:rPr>
                <w:sz w:val="26"/>
                <w:szCs w:val="26"/>
                <w:lang w:eastAsia="uk-UA"/>
              </w:rPr>
              <w:t>забезпечення затвердження антикорупційних програм у центральних та місцевих органах виконавчої влади</w:t>
            </w:r>
          </w:p>
          <w:p w:rsidR="00414BFD" w:rsidRPr="00E96B2C" w:rsidRDefault="00414BFD" w:rsidP="00C724C7">
            <w:pPr>
              <w:jc w:val="both"/>
              <w:rPr>
                <w:sz w:val="26"/>
                <w:szCs w:val="26"/>
                <w:lang w:eastAsia="uk-UA"/>
              </w:rPr>
            </w:pPr>
          </w:p>
        </w:tc>
        <w:tc>
          <w:tcPr>
            <w:tcW w:w="6521" w:type="dxa"/>
          </w:tcPr>
          <w:p w:rsidR="00414BFD" w:rsidRPr="00E96B2C" w:rsidRDefault="00414BFD" w:rsidP="00C724C7">
            <w:pPr>
              <w:jc w:val="both"/>
              <w:rPr>
                <w:sz w:val="26"/>
                <w:szCs w:val="26"/>
                <w:bdr w:val="none" w:sz="0" w:space="0" w:color="auto" w:frame="1"/>
                <w:lang w:eastAsia="uk-UA"/>
              </w:rPr>
            </w:pPr>
            <w:r w:rsidRPr="00E96B2C">
              <w:rPr>
                <w:sz w:val="26"/>
                <w:szCs w:val="26"/>
                <w:bdr w:val="none" w:sz="0" w:space="0" w:color="auto" w:frame="1"/>
                <w:lang w:eastAsia="uk-UA"/>
              </w:rPr>
              <w:t>Антикорупційну програму Державної прикордонної служби України на 2017 рік затверджено наказом Адміністрації  Держприкордонслужби від 28.02.2017 № 14 (у редакції наказу Адміністрації  Державної прикордонної служби України від 25.07.2017 №62).</w:t>
            </w:r>
          </w:p>
          <w:p w:rsidR="00414BFD" w:rsidRPr="00E96B2C" w:rsidRDefault="00414BFD" w:rsidP="00C724C7">
            <w:pPr>
              <w:jc w:val="both"/>
              <w:rPr>
                <w:rStyle w:val="rvts0"/>
                <w:sz w:val="26"/>
                <w:szCs w:val="26"/>
                <w:bdr w:val="none" w:sz="0" w:space="0" w:color="auto" w:frame="1"/>
                <w:lang w:eastAsia="uk-UA"/>
              </w:rPr>
            </w:pPr>
            <w:r w:rsidRPr="00E96B2C">
              <w:rPr>
                <w:sz w:val="26"/>
                <w:szCs w:val="26"/>
                <w:bdr w:val="none" w:sz="0" w:space="0" w:color="auto" w:frame="1"/>
                <w:lang w:eastAsia="uk-UA"/>
              </w:rPr>
              <w:t>Рішенням Національного агентства з питань запобігання корупції від 22.09.2017 №730 погоджено Антикорупційну програму Держприкордонслужби</w:t>
            </w:r>
          </w:p>
        </w:tc>
      </w:tr>
      <w:tr w:rsidR="00414BFD" w:rsidRPr="002165ED" w:rsidTr="002165ED">
        <w:trPr>
          <w:trHeight w:val="2211"/>
        </w:trPr>
        <w:tc>
          <w:tcPr>
            <w:tcW w:w="4077" w:type="dxa"/>
          </w:tcPr>
          <w:p w:rsidR="00414BFD" w:rsidRPr="002165ED" w:rsidRDefault="00414BFD" w:rsidP="00C724C7">
            <w:pPr>
              <w:spacing w:before="100" w:beforeAutospacing="1" w:after="100" w:afterAutospacing="1"/>
              <w:jc w:val="both"/>
              <w:rPr>
                <w:sz w:val="26"/>
                <w:szCs w:val="26"/>
                <w:lang w:eastAsia="uk-UA"/>
              </w:rPr>
            </w:pPr>
            <w:r w:rsidRPr="002165ED">
              <w:rPr>
                <w:sz w:val="26"/>
                <w:szCs w:val="26"/>
                <w:lang w:eastAsia="uk-UA"/>
              </w:rPr>
              <w:t>Посилення спроможності протидіяти корупції на державних підприємствах, у господарських товариствах (у яких державна частка перевищує 50 відсотків)</w:t>
            </w:r>
          </w:p>
        </w:tc>
        <w:tc>
          <w:tcPr>
            <w:tcW w:w="4678" w:type="dxa"/>
          </w:tcPr>
          <w:p w:rsidR="00414BFD" w:rsidRPr="002165ED" w:rsidRDefault="00414BFD" w:rsidP="00C724C7">
            <w:pPr>
              <w:jc w:val="both"/>
              <w:rPr>
                <w:sz w:val="26"/>
                <w:szCs w:val="26"/>
                <w:lang w:eastAsia="uk-UA"/>
              </w:rPr>
            </w:pPr>
            <w:r w:rsidRPr="002165ED">
              <w:rPr>
                <w:sz w:val="26"/>
                <w:szCs w:val="26"/>
                <w:lang w:eastAsia="uk-UA"/>
              </w:rPr>
              <w:t xml:space="preserve">забезпечення затвердження Антикорупційних програм та призначення уповноважених осіб на державних підприємствах, у господарських товариствах (у яких державна частка перевищує 50 відсотків) відповідно до </w:t>
            </w:r>
            <w:hyperlink r:id="rId9" w:tgtFrame="_blank" w:history="1">
              <w:r w:rsidRPr="002165ED">
                <w:rPr>
                  <w:sz w:val="26"/>
                  <w:szCs w:val="26"/>
                  <w:lang w:eastAsia="uk-UA"/>
                </w:rPr>
                <w:t>Закону України</w:t>
              </w:r>
            </w:hyperlink>
            <w:r w:rsidRPr="002165ED">
              <w:rPr>
                <w:sz w:val="26"/>
                <w:szCs w:val="26"/>
                <w:lang w:eastAsia="uk-UA"/>
              </w:rPr>
              <w:t xml:space="preserve"> «Про запобігання корупції»</w:t>
            </w:r>
          </w:p>
        </w:tc>
        <w:tc>
          <w:tcPr>
            <w:tcW w:w="6521" w:type="dxa"/>
          </w:tcPr>
          <w:p w:rsidR="00414BFD" w:rsidRPr="002165ED" w:rsidRDefault="00414BFD" w:rsidP="00414BFD">
            <w:pPr>
              <w:pStyle w:val="af0"/>
              <w:spacing w:before="0"/>
              <w:ind w:firstLine="0"/>
              <w:jc w:val="both"/>
              <w:rPr>
                <w:rStyle w:val="rvts0"/>
                <w:rFonts w:ascii="Times New Roman" w:hAnsi="Times New Roman"/>
                <w:szCs w:val="26"/>
              </w:rPr>
            </w:pPr>
            <w:r w:rsidRPr="002165ED">
              <w:rPr>
                <w:rFonts w:ascii="Times New Roman" w:hAnsi="Times New Roman"/>
                <w:szCs w:val="26"/>
              </w:rPr>
              <w:t>На державних підприємствах Держприкордонслужби антикорупційні програми затверджено та уповноважених осіб призначено</w:t>
            </w:r>
            <w:r w:rsidRPr="002165ED">
              <w:rPr>
                <w:rFonts w:ascii="Times New Roman" w:hAnsi="Times New Roman"/>
                <w:szCs w:val="26"/>
                <w:lang w:val="en-US"/>
              </w:rPr>
              <w:t xml:space="preserve"> </w:t>
            </w:r>
            <w:r w:rsidRPr="002165ED">
              <w:rPr>
                <w:rFonts w:ascii="Times New Roman" w:hAnsi="Times New Roman"/>
                <w:szCs w:val="26"/>
              </w:rPr>
              <w:t>(наказ Державного  підприємства «Дирекція з будівництва та обслуговування прикордонної інфраструктури» від 13.03.2017 № 2, наказ  Державного підприємства «Окрема будівельна дільниця Державної прикордонної служби України» від 09.02.2017 № 37)</w:t>
            </w:r>
          </w:p>
        </w:tc>
      </w:tr>
      <w:tr w:rsidR="000306C3" w:rsidRPr="002165ED" w:rsidTr="002165ED">
        <w:trPr>
          <w:trHeight w:val="624"/>
        </w:trPr>
        <w:tc>
          <w:tcPr>
            <w:tcW w:w="15276" w:type="dxa"/>
            <w:gridSpan w:val="3"/>
            <w:vAlign w:val="center"/>
          </w:tcPr>
          <w:p w:rsidR="000306C3" w:rsidRPr="002165ED" w:rsidRDefault="000306C3" w:rsidP="002165ED">
            <w:pPr>
              <w:jc w:val="center"/>
              <w:rPr>
                <w:sz w:val="26"/>
                <w:szCs w:val="26"/>
                <w:bdr w:val="none" w:sz="0" w:space="0" w:color="auto" w:frame="1"/>
                <w:lang w:eastAsia="uk-UA"/>
              </w:rPr>
            </w:pPr>
            <w:r w:rsidRPr="002165ED">
              <w:rPr>
                <w:b/>
                <w:sz w:val="26"/>
                <w:szCs w:val="26"/>
                <w:bdr w:val="none" w:sz="0" w:space="0" w:color="auto" w:frame="1"/>
                <w:lang w:eastAsia="uk-UA"/>
              </w:rPr>
              <w:t>Забезпечення системного підходу до запобігання і протидії корупції,</w:t>
            </w:r>
            <w:r w:rsidR="002165ED" w:rsidRPr="002165ED">
              <w:rPr>
                <w:b/>
                <w:sz w:val="26"/>
                <w:szCs w:val="26"/>
                <w:bdr w:val="none" w:sz="0" w:space="0" w:color="auto" w:frame="1"/>
                <w:lang w:eastAsia="uk-UA"/>
              </w:rPr>
              <w:t xml:space="preserve"> </w:t>
            </w:r>
            <w:r w:rsidRPr="002165ED">
              <w:rPr>
                <w:b/>
                <w:sz w:val="26"/>
                <w:szCs w:val="26"/>
                <w:bdr w:val="none" w:sz="0" w:space="0" w:color="auto" w:frame="1"/>
                <w:lang w:eastAsia="uk-UA"/>
              </w:rPr>
              <w:t>нормативно-правове регулювання відносин</w:t>
            </w:r>
          </w:p>
        </w:tc>
      </w:tr>
      <w:tr w:rsidR="000306C3" w:rsidRPr="002165ED" w:rsidTr="002165ED">
        <w:trPr>
          <w:trHeight w:val="1264"/>
        </w:trPr>
        <w:tc>
          <w:tcPr>
            <w:tcW w:w="4077" w:type="dxa"/>
          </w:tcPr>
          <w:p w:rsidR="000306C3" w:rsidRPr="002165ED" w:rsidRDefault="000306C3" w:rsidP="00DB3989">
            <w:pPr>
              <w:spacing w:before="100" w:beforeAutospacing="1" w:after="100" w:afterAutospacing="1"/>
              <w:jc w:val="both"/>
              <w:rPr>
                <w:sz w:val="26"/>
                <w:szCs w:val="26"/>
                <w:lang w:eastAsia="uk-UA"/>
              </w:rPr>
            </w:pPr>
            <w:r w:rsidRPr="002165ED">
              <w:rPr>
                <w:sz w:val="26"/>
                <w:szCs w:val="26"/>
                <w:lang w:eastAsia="uk-UA"/>
              </w:rPr>
              <w:t>Здійснення організаційних заходів щодо запобігання і протидії корупції</w:t>
            </w:r>
          </w:p>
        </w:tc>
        <w:tc>
          <w:tcPr>
            <w:tcW w:w="4678" w:type="dxa"/>
          </w:tcPr>
          <w:p w:rsidR="000306C3" w:rsidRPr="005B2582" w:rsidRDefault="000306C3" w:rsidP="005B2582">
            <w:pPr>
              <w:spacing w:before="100" w:beforeAutospacing="1" w:after="100" w:afterAutospacing="1"/>
              <w:jc w:val="both"/>
              <w:rPr>
                <w:spacing w:val="-4"/>
                <w:sz w:val="26"/>
                <w:szCs w:val="26"/>
                <w:lang w:eastAsia="uk-UA"/>
              </w:rPr>
            </w:pPr>
            <w:r w:rsidRPr="005B2582">
              <w:rPr>
                <w:spacing w:val="-4"/>
                <w:sz w:val="26"/>
                <w:szCs w:val="26"/>
                <w:lang w:eastAsia="uk-UA"/>
              </w:rPr>
              <w:t xml:space="preserve">погодження Міністерством внутрішніх справ України проекту Антикорупційної програми Державної прикордонної служби України на 2017 рік; </w:t>
            </w:r>
          </w:p>
        </w:tc>
        <w:tc>
          <w:tcPr>
            <w:tcW w:w="6521" w:type="dxa"/>
          </w:tcPr>
          <w:p w:rsidR="000306C3" w:rsidRPr="002165ED" w:rsidRDefault="000306C3" w:rsidP="00A8539D">
            <w:pPr>
              <w:spacing w:before="100" w:beforeAutospacing="1" w:after="100" w:afterAutospacing="1"/>
              <w:jc w:val="both"/>
              <w:rPr>
                <w:sz w:val="26"/>
                <w:szCs w:val="26"/>
                <w:lang w:eastAsia="uk-UA"/>
              </w:rPr>
            </w:pPr>
            <w:r w:rsidRPr="002165ED">
              <w:rPr>
                <w:sz w:val="26"/>
                <w:szCs w:val="26"/>
                <w:bdr w:val="none" w:sz="0" w:space="0" w:color="auto" w:frame="1"/>
                <w:lang w:eastAsia="uk-UA"/>
              </w:rPr>
              <w:t xml:space="preserve">27.02.2017 </w:t>
            </w:r>
            <w:r w:rsidRPr="002165ED">
              <w:rPr>
                <w:sz w:val="26"/>
                <w:szCs w:val="26"/>
                <w:lang w:eastAsia="uk-UA"/>
              </w:rPr>
              <w:t>до Міністерства внутрішніх справ України</w:t>
            </w:r>
            <w:r w:rsidRPr="002165ED">
              <w:rPr>
                <w:sz w:val="26"/>
                <w:szCs w:val="26"/>
                <w:bdr w:val="none" w:sz="0" w:space="0" w:color="auto" w:frame="1"/>
                <w:lang w:eastAsia="uk-UA"/>
              </w:rPr>
              <w:t xml:space="preserve"> направлено на погодження проект Антикорупційної  програми Державної прикордонної служби України на 2017 рік </w:t>
            </w:r>
            <w:r w:rsidRPr="002165ED">
              <w:rPr>
                <w:sz w:val="26"/>
                <w:szCs w:val="26"/>
              </w:rPr>
              <w:t>(лист від 27.02.2017 вих. 0.16-1744/0/6-17)</w:t>
            </w:r>
          </w:p>
        </w:tc>
      </w:tr>
      <w:tr w:rsidR="000306C3" w:rsidRPr="002165ED" w:rsidTr="002165ED">
        <w:trPr>
          <w:trHeight w:val="2324"/>
        </w:trPr>
        <w:tc>
          <w:tcPr>
            <w:tcW w:w="4077" w:type="dxa"/>
          </w:tcPr>
          <w:p w:rsidR="000306C3" w:rsidRPr="002165ED" w:rsidRDefault="000306C3" w:rsidP="000306C3">
            <w:pPr>
              <w:jc w:val="center"/>
              <w:rPr>
                <w:b/>
                <w:bCs/>
                <w:sz w:val="26"/>
                <w:szCs w:val="26"/>
                <w:lang w:eastAsia="uk-UA"/>
              </w:rPr>
            </w:pPr>
          </w:p>
        </w:tc>
        <w:tc>
          <w:tcPr>
            <w:tcW w:w="4678" w:type="dxa"/>
          </w:tcPr>
          <w:p w:rsidR="000306C3" w:rsidRPr="002165ED" w:rsidRDefault="000306C3" w:rsidP="00537155">
            <w:pPr>
              <w:spacing w:before="100" w:beforeAutospacing="1" w:after="100" w:afterAutospacing="1"/>
              <w:jc w:val="both"/>
              <w:rPr>
                <w:sz w:val="26"/>
                <w:szCs w:val="26"/>
                <w:lang w:eastAsia="uk-UA"/>
              </w:rPr>
            </w:pPr>
            <w:r w:rsidRPr="002165ED">
              <w:rPr>
                <w:sz w:val="26"/>
                <w:szCs w:val="26"/>
                <w:lang w:eastAsia="uk-UA"/>
              </w:rPr>
              <w:t>розроблення, затвердження та надсилання на погодження до Агентства Антикорупційної програми Державної прикордонної служби України на 2017 рік</w:t>
            </w:r>
          </w:p>
        </w:tc>
        <w:tc>
          <w:tcPr>
            <w:tcW w:w="6521" w:type="dxa"/>
          </w:tcPr>
          <w:p w:rsidR="000306C3" w:rsidRPr="002165ED" w:rsidRDefault="000306C3" w:rsidP="00497BFE">
            <w:pPr>
              <w:jc w:val="both"/>
              <w:rPr>
                <w:sz w:val="26"/>
                <w:szCs w:val="26"/>
                <w:bdr w:val="none" w:sz="0" w:space="0" w:color="auto" w:frame="1"/>
                <w:lang w:eastAsia="uk-UA"/>
              </w:rPr>
            </w:pPr>
            <w:r w:rsidRPr="002165ED">
              <w:rPr>
                <w:sz w:val="26"/>
                <w:szCs w:val="26"/>
                <w:bdr w:val="none" w:sz="0" w:space="0" w:color="auto" w:frame="1"/>
                <w:lang w:eastAsia="uk-UA"/>
              </w:rPr>
              <w:t>Антикорупційну програму Державної прикордонної служби України на</w:t>
            </w:r>
            <w:r w:rsidR="00414BFD" w:rsidRPr="002165ED">
              <w:rPr>
                <w:sz w:val="26"/>
                <w:szCs w:val="26"/>
                <w:bdr w:val="none" w:sz="0" w:space="0" w:color="auto" w:frame="1"/>
                <w:lang w:eastAsia="uk-UA"/>
              </w:rPr>
              <w:t xml:space="preserve"> </w:t>
            </w:r>
            <w:r w:rsidRPr="002165ED">
              <w:rPr>
                <w:sz w:val="26"/>
                <w:szCs w:val="26"/>
                <w:bdr w:val="none" w:sz="0" w:space="0" w:color="auto" w:frame="1"/>
                <w:lang w:eastAsia="uk-UA"/>
              </w:rPr>
              <w:t xml:space="preserve">2017 рік затверджено наказом Адміністрації  Держприкордонслужби від 28.02.2017 </w:t>
            </w:r>
            <w:r w:rsidR="00414BFD" w:rsidRPr="002165ED">
              <w:rPr>
                <w:sz w:val="26"/>
                <w:szCs w:val="26"/>
                <w:bdr w:val="none" w:sz="0" w:space="0" w:color="auto" w:frame="1"/>
                <w:lang w:eastAsia="uk-UA"/>
              </w:rPr>
              <w:br/>
            </w:r>
            <w:r w:rsidRPr="002165ED">
              <w:rPr>
                <w:sz w:val="26"/>
                <w:szCs w:val="26"/>
                <w:bdr w:val="none" w:sz="0" w:space="0" w:color="auto" w:frame="1"/>
                <w:lang w:eastAsia="uk-UA"/>
              </w:rPr>
              <w:t xml:space="preserve">№ 14 (у редакції наказу </w:t>
            </w:r>
            <w:r w:rsidRPr="002165ED">
              <w:rPr>
                <w:spacing w:val="-8"/>
                <w:sz w:val="26"/>
                <w:szCs w:val="26"/>
                <w:bdr w:val="none" w:sz="0" w:space="0" w:color="auto" w:frame="1"/>
                <w:lang w:eastAsia="uk-UA"/>
              </w:rPr>
              <w:t xml:space="preserve">Адміністрації  Державної прикордонної служби України </w:t>
            </w:r>
            <w:r w:rsidRPr="002165ED">
              <w:rPr>
                <w:sz w:val="26"/>
                <w:szCs w:val="26"/>
                <w:bdr w:val="none" w:sz="0" w:space="0" w:color="auto" w:frame="1"/>
                <w:lang w:eastAsia="uk-UA"/>
              </w:rPr>
              <w:t xml:space="preserve"> від 25.07.2017 №62).</w:t>
            </w:r>
          </w:p>
          <w:p w:rsidR="000306C3" w:rsidRPr="002165ED" w:rsidRDefault="000306C3" w:rsidP="0080678A">
            <w:pPr>
              <w:jc w:val="both"/>
              <w:rPr>
                <w:sz w:val="26"/>
                <w:szCs w:val="26"/>
                <w:bdr w:val="none" w:sz="0" w:space="0" w:color="auto" w:frame="1"/>
                <w:lang w:eastAsia="uk-UA"/>
              </w:rPr>
            </w:pPr>
            <w:r w:rsidRPr="002165ED">
              <w:rPr>
                <w:sz w:val="26"/>
                <w:szCs w:val="26"/>
                <w:bdr w:val="none" w:sz="0" w:space="0" w:color="auto" w:frame="1"/>
                <w:lang w:eastAsia="uk-UA"/>
              </w:rPr>
              <w:t>Рішенням Національного агентства з питань запобігання корупції від 22.09.2017 № 730 погоджено Антикорупційну програму Держприкордонслужби</w:t>
            </w:r>
          </w:p>
        </w:tc>
      </w:tr>
      <w:tr w:rsidR="000306C3" w:rsidRPr="002165ED" w:rsidTr="002165ED">
        <w:trPr>
          <w:trHeight w:val="624"/>
        </w:trPr>
        <w:tc>
          <w:tcPr>
            <w:tcW w:w="15276" w:type="dxa"/>
            <w:gridSpan w:val="3"/>
            <w:vAlign w:val="center"/>
          </w:tcPr>
          <w:p w:rsidR="000306C3" w:rsidRPr="002165ED" w:rsidRDefault="000306C3" w:rsidP="002165ED">
            <w:pPr>
              <w:jc w:val="center"/>
              <w:rPr>
                <w:b/>
                <w:sz w:val="26"/>
                <w:szCs w:val="26"/>
              </w:rPr>
            </w:pPr>
            <w:r w:rsidRPr="002165ED">
              <w:rPr>
                <w:b/>
                <w:sz w:val="26"/>
                <w:szCs w:val="26"/>
                <w:bdr w:val="none" w:sz="0" w:space="0" w:color="auto" w:frame="1"/>
                <w:lang w:eastAsia="uk-UA"/>
              </w:rPr>
              <w:t>Здійснення заходів з дотримання вимог фінансового контролю,</w:t>
            </w:r>
            <w:r w:rsidR="002165ED" w:rsidRPr="002165ED">
              <w:rPr>
                <w:b/>
                <w:sz w:val="26"/>
                <w:szCs w:val="26"/>
                <w:bdr w:val="none" w:sz="0" w:space="0" w:color="auto" w:frame="1"/>
                <w:lang w:eastAsia="uk-UA"/>
              </w:rPr>
              <w:t xml:space="preserve"> </w:t>
            </w:r>
            <w:r w:rsidRPr="002165ED">
              <w:rPr>
                <w:b/>
                <w:sz w:val="26"/>
                <w:szCs w:val="26"/>
                <w:bdr w:val="none" w:sz="0" w:space="0" w:color="auto" w:frame="1"/>
                <w:lang w:eastAsia="uk-UA"/>
              </w:rPr>
              <w:t>запобігання та врегулювання конфлікту інтересів</w:t>
            </w:r>
          </w:p>
        </w:tc>
      </w:tr>
      <w:tr w:rsidR="000306C3" w:rsidRPr="002165ED" w:rsidTr="002165ED">
        <w:trPr>
          <w:trHeight w:val="1316"/>
        </w:trPr>
        <w:tc>
          <w:tcPr>
            <w:tcW w:w="4077" w:type="dxa"/>
          </w:tcPr>
          <w:p w:rsidR="000306C3" w:rsidRPr="002165ED" w:rsidRDefault="000306C3" w:rsidP="00266D33">
            <w:pPr>
              <w:spacing w:before="100" w:beforeAutospacing="1" w:after="100" w:afterAutospacing="1"/>
              <w:jc w:val="both"/>
              <w:rPr>
                <w:sz w:val="26"/>
                <w:szCs w:val="26"/>
                <w:lang w:eastAsia="uk-UA"/>
              </w:rPr>
            </w:pPr>
            <w:r w:rsidRPr="002165ED">
              <w:rPr>
                <w:sz w:val="26"/>
                <w:szCs w:val="26"/>
                <w:lang w:eastAsia="uk-UA"/>
              </w:rPr>
              <w:t>Забезпечення виконання вимог антикорупційного законодавства в частині фінансового контролю</w:t>
            </w:r>
          </w:p>
        </w:tc>
        <w:tc>
          <w:tcPr>
            <w:tcW w:w="4678" w:type="dxa"/>
          </w:tcPr>
          <w:p w:rsidR="000306C3" w:rsidRPr="002165ED" w:rsidRDefault="000306C3" w:rsidP="00D641C8">
            <w:pPr>
              <w:pStyle w:val="af3"/>
              <w:keepNext/>
              <w:tabs>
                <w:tab w:val="left" w:pos="1134"/>
              </w:tabs>
              <w:ind w:left="0"/>
              <w:jc w:val="both"/>
              <w:rPr>
                <w:b w:val="0"/>
                <w:sz w:val="26"/>
                <w:szCs w:val="26"/>
              </w:rPr>
            </w:pPr>
            <w:r w:rsidRPr="002165ED">
              <w:rPr>
                <w:b w:val="0"/>
                <w:sz w:val="26"/>
                <w:szCs w:val="26"/>
              </w:rPr>
              <w:t xml:space="preserve">проведення роз’яснення суб’єктам декларування щодо заповнення декларації особи, уповноваженої на виконання функцій держави, за 2016 рік; </w:t>
            </w:r>
          </w:p>
        </w:tc>
        <w:tc>
          <w:tcPr>
            <w:tcW w:w="6521" w:type="dxa"/>
          </w:tcPr>
          <w:p w:rsidR="000306C3" w:rsidRPr="002165ED" w:rsidRDefault="000306C3" w:rsidP="00727A95">
            <w:pPr>
              <w:pStyle w:val="af3"/>
              <w:keepNext/>
              <w:tabs>
                <w:tab w:val="left" w:pos="1134"/>
              </w:tabs>
              <w:ind w:left="0"/>
              <w:jc w:val="both"/>
              <w:rPr>
                <w:b w:val="0"/>
                <w:sz w:val="26"/>
                <w:szCs w:val="26"/>
              </w:rPr>
            </w:pPr>
            <w:r w:rsidRPr="002165ED">
              <w:rPr>
                <w:b w:val="0"/>
                <w:sz w:val="26"/>
                <w:szCs w:val="26"/>
              </w:rPr>
              <w:t>Упродовж січня – березня 2017 року проведено 5 роз’яснювальних занять з особовим складом органів Держприкордонслужби із  залученням мультиплікаторів органів, 23 тренінги з питань електронного декларування</w:t>
            </w:r>
          </w:p>
        </w:tc>
      </w:tr>
      <w:tr w:rsidR="000306C3" w:rsidRPr="002165ED" w:rsidTr="002165ED">
        <w:trPr>
          <w:trHeight w:val="1974"/>
        </w:trPr>
        <w:tc>
          <w:tcPr>
            <w:tcW w:w="4077" w:type="dxa"/>
          </w:tcPr>
          <w:p w:rsidR="000306C3" w:rsidRPr="002165ED" w:rsidRDefault="000306C3" w:rsidP="000306C3">
            <w:pPr>
              <w:jc w:val="center"/>
              <w:rPr>
                <w:b/>
                <w:bCs/>
                <w:sz w:val="26"/>
                <w:szCs w:val="26"/>
                <w:lang w:eastAsia="uk-UA"/>
              </w:rPr>
            </w:pPr>
          </w:p>
        </w:tc>
        <w:tc>
          <w:tcPr>
            <w:tcW w:w="4678" w:type="dxa"/>
          </w:tcPr>
          <w:p w:rsidR="000306C3" w:rsidRPr="002165ED" w:rsidRDefault="000306C3" w:rsidP="00D641C8">
            <w:pPr>
              <w:pStyle w:val="af3"/>
              <w:keepNext/>
              <w:tabs>
                <w:tab w:val="left" w:pos="1134"/>
              </w:tabs>
              <w:ind w:left="0"/>
              <w:jc w:val="both"/>
              <w:rPr>
                <w:b w:val="0"/>
                <w:sz w:val="26"/>
                <w:szCs w:val="26"/>
              </w:rPr>
            </w:pPr>
            <w:r w:rsidRPr="002165ED">
              <w:rPr>
                <w:b w:val="0"/>
                <w:sz w:val="26"/>
                <w:szCs w:val="26"/>
              </w:rPr>
              <w:t>забезпечення супроводу та контролю за оприлюдненням особовим складом Державної прикордонної служби України електронних декларацій особи, уповноваженої на виконання функцій держави, за 2016 рік у строки встановлені законом;</w:t>
            </w:r>
          </w:p>
        </w:tc>
        <w:tc>
          <w:tcPr>
            <w:tcW w:w="6521" w:type="dxa"/>
          </w:tcPr>
          <w:p w:rsidR="000306C3" w:rsidRPr="002165ED" w:rsidRDefault="000306C3" w:rsidP="002F71F1">
            <w:pPr>
              <w:pStyle w:val="af3"/>
              <w:keepNext/>
              <w:tabs>
                <w:tab w:val="left" w:pos="1134"/>
              </w:tabs>
              <w:ind w:left="0"/>
              <w:jc w:val="both"/>
              <w:rPr>
                <w:b w:val="0"/>
                <w:sz w:val="26"/>
                <w:szCs w:val="26"/>
              </w:rPr>
            </w:pPr>
            <w:r w:rsidRPr="002165ED">
              <w:rPr>
                <w:b w:val="0"/>
                <w:sz w:val="26"/>
                <w:szCs w:val="26"/>
              </w:rPr>
              <w:t>Електронні декларації подали 5021 посадові особи ДПСУ. Що становить 100% від загальної кількості осіб, які повинні були подати декларації</w:t>
            </w:r>
          </w:p>
        </w:tc>
      </w:tr>
      <w:tr w:rsidR="000306C3" w:rsidRPr="002165ED" w:rsidTr="002165ED">
        <w:trPr>
          <w:trHeight w:val="1191"/>
        </w:trPr>
        <w:tc>
          <w:tcPr>
            <w:tcW w:w="4077" w:type="dxa"/>
          </w:tcPr>
          <w:p w:rsidR="000306C3" w:rsidRPr="002165ED" w:rsidRDefault="000306C3" w:rsidP="008F7AF6">
            <w:pPr>
              <w:jc w:val="center"/>
              <w:rPr>
                <w:b/>
                <w:bCs/>
                <w:sz w:val="26"/>
                <w:szCs w:val="26"/>
                <w:lang w:eastAsia="uk-UA"/>
              </w:rPr>
            </w:pPr>
          </w:p>
        </w:tc>
        <w:tc>
          <w:tcPr>
            <w:tcW w:w="4678" w:type="dxa"/>
          </w:tcPr>
          <w:p w:rsidR="000306C3" w:rsidRPr="002165ED" w:rsidRDefault="000306C3" w:rsidP="00D641C8">
            <w:pPr>
              <w:pStyle w:val="af3"/>
              <w:keepNext/>
              <w:tabs>
                <w:tab w:val="left" w:pos="1134"/>
              </w:tabs>
              <w:ind w:left="0"/>
              <w:jc w:val="both"/>
              <w:rPr>
                <w:b w:val="0"/>
                <w:sz w:val="26"/>
                <w:szCs w:val="26"/>
              </w:rPr>
            </w:pPr>
            <w:r w:rsidRPr="002165ED">
              <w:rPr>
                <w:b w:val="0"/>
                <w:sz w:val="26"/>
                <w:szCs w:val="26"/>
              </w:rPr>
              <w:t>повідомлення Агентства про неподання чи несвоєчасне подання (у разі виявлення такого факту) декларацій суб’єктами декларування</w:t>
            </w:r>
          </w:p>
        </w:tc>
        <w:tc>
          <w:tcPr>
            <w:tcW w:w="6521" w:type="dxa"/>
          </w:tcPr>
          <w:p w:rsidR="000306C3" w:rsidRPr="002165ED" w:rsidRDefault="000306C3" w:rsidP="00414BFD">
            <w:pPr>
              <w:pStyle w:val="af3"/>
              <w:keepNext/>
              <w:tabs>
                <w:tab w:val="left" w:pos="1134"/>
              </w:tabs>
              <w:ind w:left="0"/>
              <w:jc w:val="both"/>
              <w:rPr>
                <w:b w:val="0"/>
                <w:sz w:val="26"/>
                <w:szCs w:val="26"/>
              </w:rPr>
            </w:pPr>
            <w:r w:rsidRPr="002165ED">
              <w:rPr>
                <w:b w:val="0"/>
                <w:sz w:val="26"/>
                <w:szCs w:val="26"/>
              </w:rPr>
              <w:t xml:space="preserve">Станом на 31.12.2017 до Агентства направлено </w:t>
            </w:r>
            <w:r w:rsidR="00414BFD" w:rsidRPr="002165ED">
              <w:rPr>
                <w:b w:val="0"/>
                <w:sz w:val="26"/>
                <w:szCs w:val="26"/>
              </w:rPr>
              <w:t>57</w:t>
            </w:r>
            <w:r w:rsidRPr="002165ED">
              <w:rPr>
                <w:b w:val="0"/>
                <w:sz w:val="26"/>
                <w:szCs w:val="26"/>
              </w:rPr>
              <w:t xml:space="preserve"> повідомлень про неподання чи несвоєчасне подання декларацій суб’єктами декларування</w:t>
            </w:r>
          </w:p>
        </w:tc>
      </w:tr>
      <w:tr w:rsidR="000306C3" w:rsidRPr="002165ED" w:rsidTr="002165ED">
        <w:trPr>
          <w:trHeight w:val="850"/>
        </w:trPr>
        <w:tc>
          <w:tcPr>
            <w:tcW w:w="4077" w:type="dxa"/>
          </w:tcPr>
          <w:p w:rsidR="000306C3" w:rsidRPr="002165ED" w:rsidRDefault="000306C3" w:rsidP="008F7AF6">
            <w:pPr>
              <w:jc w:val="center"/>
              <w:rPr>
                <w:b/>
                <w:bCs/>
                <w:sz w:val="26"/>
                <w:szCs w:val="26"/>
                <w:lang w:eastAsia="uk-UA"/>
              </w:rPr>
            </w:pPr>
          </w:p>
        </w:tc>
        <w:tc>
          <w:tcPr>
            <w:tcW w:w="4678" w:type="dxa"/>
          </w:tcPr>
          <w:p w:rsidR="000306C3" w:rsidRPr="002165ED" w:rsidRDefault="000306C3" w:rsidP="002165ED">
            <w:pPr>
              <w:pStyle w:val="af3"/>
              <w:keepNext/>
              <w:tabs>
                <w:tab w:val="left" w:pos="1134"/>
              </w:tabs>
              <w:ind w:left="0"/>
              <w:jc w:val="both"/>
              <w:rPr>
                <w:b w:val="0"/>
                <w:sz w:val="26"/>
                <w:szCs w:val="26"/>
              </w:rPr>
            </w:pPr>
            <w:r w:rsidRPr="002165ED">
              <w:rPr>
                <w:b w:val="0"/>
                <w:sz w:val="26"/>
                <w:szCs w:val="26"/>
              </w:rPr>
              <w:t>перевірка фактів своєчасності подання декларацій суб’єктами декларування.</w:t>
            </w:r>
          </w:p>
        </w:tc>
        <w:tc>
          <w:tcPr>
            <w:tcW w:w="6521" w:type="dxa"/>
          </w:tcPr>
          <w:p w:rsidR="000306C3" w:rsidRPr="002165ED" w:rsidRDefault="000306C3" w:rsidP="002165ED">
            <w:pPr>
              <w:pStyle w:val="af3"/>
              <w:keepNext/>
              <w:tabs>
                <w:tab w:val="left" w:pos="1134"/>
              </w:tabs>
              <w:ind w:left="0"/>
              <w:jc w:val="both"/>
              <w:rPr>
                <w:b w:val="0"/>
                <w:sz w:val="26"/>
                <w:szCs w:val="26"/>
              </w:rPr>
            </w:pPr>
            <w:r w:rsidRPr="002165ED">
              <w:rPr>
                <w:b w:val="0"/>
                <w:sz w:val="26"/>
                <w:szCs w:val="26"/>
              </w:rPr>
              <w:t>В ході проведеного моніторингу не  було виявлено фактів несвоєчасності подання декларацій суб’єктами декларування</w:t>
            </w:r>
          </w:p>
        </w:tc>
      </w:tr>
      <w:tr w:rsidR="000306C3" w:rsidRPr="002165ED" w:rsidTr="00542794">
        <w:trPr>
          <w:trHeight w:val="843"/>
        </w:trPr>
        <w:tc>
          <w:tcPr>
            <w:tcW w:w="15276" w:type="dxa"/>
            <w:gridSpan w:val="3"/>
            <w:vAlign w:val="center"/>
          </w:tcPr>
          <w:p w:rsidR="002165ED" w:rsidRDefault="000306C3" w:rsidP="002165ED">
            <w:pPr>
              <w:jc w:val="center"/>
              <w:rPr>
                <w:b/>
                <w:sz w:val="26"/>
                <w:szCs w:val="26"/>
                <w:bdr w:val="none" w:sz="0" w:space="0" w:color="auto" w:frame="1"/>
                <w:lang w:eastAsia="uk-UA"/>
              </w:rPr>
            </w:pPr>
            <w:r w:rsidRPr="002165ED">
              <w:rPr>
                <w:b/>
                <w:sz w:val="26"/>
                <w:szCs w:val="26"/>
                <w:bdr w:val="none" w:sz="0" w:space="0" w:color="auto" w:frame="1"/>
                <w:lang w:eastAsia="uk-UA"/>
              </w:rPr>
              <w:lastRenderedPageBreak/>
              <w:t xml:space="preserve">Забезпечення відкритості та прозорості в діяльності МВС, </w:t>
            </w:r>
          </w:p>
          <w:p w:rsidR="000306C3" w:rsidRPr="002165ED" w:rsidRDefault="000306C3" w:rsidP="002165ED">
            <w:pPr>
              <w:jc w:val="center"/>
              <w:rPr>
                <w:sz w:val="26"/>
                <w:szCs w:val="26"/>
                <w:lang w:eastAsia="uk-UA"/>
              </w:rPr>
            </w:pPr>
            <w:r w:rsidRPr="002165ED">
              <w:rPr>
                <w:b/>
                <w:sz w:val="26"/>
                <w:szCs w:val="26"/>
                <w:bdr w:val="none" w:sz="0" w:space="0" w:color="auto" w:frame="1"/>
                <w:lang w:eastAsia="uk-UA"/>
              </w:rPr>
              <w:t>залучення громадськості до здійснення антикорупційних заходів, міжнародна діяльність</w:t>
            </w:r>
          </w:p>
        </w:tc>
      </w:tr>
      <w:tr w:rsidR="000306C3" w:rsidRPr="002165ED" w:rsidTr="002165ED">
        <w:trPr>
          <w:trHeight w:val="2778"/>
        </w:trPr>
        <w:tc>
          <w:tcPr>
            <w:tcW w:w="4077" w:type="dxa"/>
          </w:tcPr>
          <w:p w:rsidR="000306C3" w:rsidRPr="002165ED" w:rsidRDefault="000306C3" w:rsidP="00906D1B">
            <w:pPr>
              <w:spacing w:before="100" w:beforeAutospacing="1" w:after="100" w:afterAutospacing="1"/>
              <w:jc w:val="both"/>
              <w:rPr>
                <w:sz w:val="26"/>
                <w:szCs w:val="26"/>
                <w:lang w:eastAsia="uk-UA"/>
              </w:rPr>
            </w:pPr>
            <w:r w:rsidRPr="002165ED">
              <w:rPr>
                <w:sz w:val="26"/>
                <w:szCs w:val="26"/>
                <w:lang w:eastAsia="uk-UA"/>
              </w:rPr>
              <w:t>Здійснення міжнародної діяльності в частині реалізації заходів із запобігання і протидії корупції</w:t>
            </w:r>
          </w:p>
        </w:tc>
        <w:tc>
          <w:tcPr>
            <w:tcW w:w="4678" w:type="dxa"/>
          </w:tcPr>
          <w:p w:rsidR="000306C3" w:rsidRPr="002165ED" w:rsidRDefault="000306C3" w:rsidP="002165ED">
            <w:pPr>
              <w:jc w:val="both"/>
              <w:rPr>
                <w:sz w:val="26"/>
                <w:szCs w:val="26"/>
                <w:lang w:eastAsia="uk-UA"/>
              </w:rPr>
            </w:pPr>
            <w:r w:rsidRPr="002165ED">
              <w:rPr>
                <w:sz w:val="26"/>
                <w:szCs w:val="26"/>
                <w:lang w:eastAsia="uk-UA"/>
              </w:rPr>
              <w:t>проведення самооцінки діяльності структур сектору безпеки і оборони держави з виявлення корупційних ризиків і загроз у межах участі України в реалізації Програми НАТО з побудови цілісності, прозорості, підзвітності, запровадження доброчесності та зниження корупційних ризиків у роботі оборонних та безпекових інституцій (Програма ВІ)</w:t>
            </w:r>
          </w:p>
        </w:tc>
        <w:tc>
          <w:tcPr>
            <w:tcW w:w="6521" w:type="dxa"/>
          </w:tcPr>
          <w:p w:rsidR="000306C3" w:rsidRPr="002165ED" w:rsidRDefault="000306C3" w:rsidP="002165ED">
            <w:pPr>
              <w:jc w:val="both"/>
              <w:rPr>
                <w:sz w:val="26"/>
                <w:szCs w:val="26"/>
                <w:lang w:eastAsia="uk-UA"/>
              </w:rPr>
            </w:pPr>
            <w:r w:rsidRPr="002165ED">
              <w:rPr>
                <w:sz w:val="26"/>
                <w:szCs w:val="26"/>
                <w:lang w:eastAsia="uk-UA"/>
              </w:rPr>
              <w:t>Реалізовано проект НАТО щодо проведення «самооцінки» реалізації цільових програм із запобігання корупції та формування доброчесності поведінки персоналу, в рамках Партнерської перевірки. Узагальнена форма (доповідь) за Державну прикордонну службу України надіслана 09.01.2017 до МВС та РНБО (за запитом)</w:t>
            </w:r>
          </w:p>
        </w:tc>
      </w:tr>
      <w:tr w:rsidR="000306C3" w:rsidRPr="002165ED" w:rsidTr="002165ED">
        <w:tc>
          <w:tcPr>
            <w:tcW w:w="4077" w:type="dxa"/>
          </w:tcPr>
          <w:p w:rsidR="000306C3" w:rsidRPr="002165ED" w:rsidRDefault="000306C3" w:rsidP="00906D1B">
            <w:pPr>
              <w:spacing w:before="100" w:beforeAutospacing="1" w:after="100" w:afterAutospacing="1"/>
              <w:jc w:val="both"/>
              <w:rPr>
                <w:sz w:val="26"/>
                <w:szCs w:val="26"/>
                <w:lang w:eastAsia="uk-UA"/>
              </w:rPr>
            </w:pPr>
          </w:p>
        </w:tc>
        <w:tc>
          <w:tcPr>
            <w:tcW w:w="4678" w:type="dxa"/>
          </w:tcPr>
          <w:p w:rsidR="000306C3" w:rsidRPr="002165ED" w:rsidRDefault="000306C3" w:rsidP="00847DBD">
            <w:pPr>
              <w:spacing w:before="100" w:beforeAutospacing="1" w:after="100" w:afterAutospacing="1"/>
              <w:jc w:val="both"/>
              <w:rPr>
                <w:sz w:val="26"/>
                <w:szCs w:val="26"/>
                <w:lang w:eastAsia="uk-UA"/>
              </w:rPr>
            </w:pPr>
            <w:r w:rsidRPr="002165ED">
              <w:rPr>
                <w:sz w:val="26"/>
                <w:szCs w:val="26"/>
                <w:lang w:eastAsia="uk-UA"/>
              </w:rPr>
              <w:t>участь у проведенні курсів, навчальних тренінгів та інших комунікаційних заходів з антикорупційної тематики для посадовців сектору безпеки і оборони України, що організовуються в межах реалізації Програми  ВІ</w:t>
            </w:r>
          </w:p>
        </w:tc>
        <w:tc>
          <w:tcPr>
            <w:tcW w:w="6521" w:type="dxa"/>
          </w:tcPr>
          <w:p w:rsidR="000306C3" w:rsidRPr="002165ED" w:rsidRDefault="000306C3" w:rsidP="00A16E5E">
            <w:pPr>
              <w:jc w:val="both"/>
              <w:rPr>
                <w:rStyle w:val="rvts0"/>
                <w:sz w:val="26"/>
                <w:szCs w:val="26"/>
              </w:rPr>
            </w:pPr>
            <w:r w:rsidRPr="002165ED">
              <w:rPr>
                <w:rStyle w:val="rvts0"/>
                <w:sz w:val="26"/>
                <w:szCs w:val="26"/>
              </w:rPr>
              <w:t>Взято участь у:</w:t>
            </w:r>
          </w:p>
          <w:p w:rsidR="000306C3" w:rsidRPr="002165ED" w:rsidRDefault="000306C3" w:rsidP="00A16E5E">
            <w:pPr>
              <w:jc w:val="both"/>
              <w:rPr>
                <w:rStyle w:val="rvts0"/>
                <w:sz w:val="26"/>
                <w:szCs w:val="26"/>
              </w:rPr>
            </w:pPr>
            <w:r w:rsidRPr="002165ED">
              <w:rPr>
                <w:rStyle w:val="rvts0"/>
                <w:sz w:val="26"/>
                <w:szCs w:val="26"/>
              </w:rPr>
              <w:t>- тренінгу з питань електронного декларування, проведеному  Національним агентством з питань запобігання корупції 15 березня 2017 року;</w:t>
            </w:r>
          </w:p>
          <w:p w:rsidR="000306C3" w:rsidRPr="002165ED" w:rsidRDefault="000306C3" w:rsidP="00A16E5E">
            <w:pPr>
              <w:jc w:val="both"/>
              <w:rPr>
                <w:sz w:val="26"/>
                <w:szCs w:val="26"/>
              </w:rPr>
            </w:pPr>
            <w:r w:rsidRPr="002165ED">
              <w:rPr>
                <w:rStyle w:val="rvts0"/>
                <w:sz w:val="26"/>
                <w:szCs w:val="26"/>
              </w:rPr>
              <w:t xml:space="preserve">- </w:t>
            </w:r>
            <w:r w:rsidRPr="002165ED">
              <w:rPr>
                <w:sz w:val="26"/>
                <w:szCs w:val="26"/>
              </w:rPr>
              <w:t xml:space="preserve">курсі орієнтацій «Доброчесність у операціях з підтримання миру», який проведений 15-18 травня у Національному університеті оборони України </w:t>
            </w:r>
            <w:r w:rsidRPr="002165ED">
              <w:rPr>
                <w:sz w:val="26"/>
                <w:szCs w:val="26"/>
              </w:rPr>
              <w:br/>
              <w:t>ім. І. Черняхівського, в рамках ініціативи НАТО з розбудови доброчесності, цілісності, прозорості та зниження корупційних ризиків в роботі оборонних та безпекових інституцій;</w:t>
            </w:r>
          </w:p>
          <w:p w:rsidR="000306C3" w:rsidRPr="002165ED" w:rsidRDefault="000306C3" w:rsidP="00A16E5E">
            <w:pPr>
              <w:jc w:val="both"/>
              <w:rPr>
                <w:sz w:val="26"/>
                <w:szCs w:val="26"/>
              </w:rPr>
            </w:pPr>
            <w:r w:rsidRPr="002165ED">
              <w:rPr>
                <w:sz w:val="26"/>
                <w:szCs w:val="26"/>
              </w:rPr>
              <w:t xml:space="preserve">- курсі з протидії корупції для старшого сержантського складу, який проводився на базі тренувального центру миротворчих операцій (м. Сараєво. Боснія і </w:t>
            </w:r>
            <w:proofErr w:type="spellStart"/>
            <w:r w:rsidRPr="002165ED">
              <w:rPr>
                <w:sz w:val="26"/>
                <w:szCs w:val="26"/>
              </w:rPr>
              <w:t>Герцоговина</w:t>
            </w:r>
            <w:proofErr w:type="spellEnd"/>
            <w:r w:rsidRPr="002165ED">
              <w:rPr>
                <w:sz w:val="26"/>
                <w:szCs w:val="26"/>
              </w:rPr>
              <w:t>)</w:t>
            </w:r>
          </w:p>
          <w:p w:rsidR="000306C3" w:rsidRPr="002165ED" w:rsidRDefault="000306C3" w:rsidP="00A16E5E">
            <w:pPr>
              <w:jc w:val="both"/>
              <w:rPr>
                <w:rStyle w:val="rvts0"/>
                <w:sz w:val="26"/>
                <w:szCs w:val="26"/>
              </w:rPr>
            </w:pPr>
            <w:r w:rsidRPr="002165ED">
              <w:rPr>
                <w:sz w:val="26"/>
                <w:szCs w:val="26"/>
              </w:rPr>
              <w:t xml:space="preserve">- </w:t>
            </w:r>
            <w:r w:rsidRPr="002165ED">
              <w:rPr>
                <w:sz w:val="26"/>
                <w:szCs w:val="26"/>
                <w:bdr w:val="none" w:sz="0" w:space="0" w:color="auto" w:frame="1"/>
              </w:rPr>
              <w:t>тренінгу «Електронне декларування»</w:t>
            </w:r>
            <w:r w:rsidRPr="002165ED">
              <w:rPr>
                <w:rStyle w:val="rvts0"/>
                <w:sz w:val="26"/>
                <w:szCs w:val="26"/>
              </w:rPr>
              <w:t xml:space="preserve"> проведеному  </w:t>
            </w:r>
            <w:r w:rsidRPr="002165ED">
              <w:rPr>
                <w:rStyle w:val="rvts0"/>
                <w:sz w:val="26"/>
                <w:szCs w:val="26"/>
              </w:rPr>
              <w:lastRenderedPageBreak/>
              <w:t>Національним агентством з питань запобігання корупції 29 вересня  2017 року</w:t>
            </w:r>
          </w:p>
          <w:p w:rsidR="000306C3" w:rsidRPr="002165ED" w:rsidRDefault="000306C3" w:rsidP="000306C3">
            <w:pPr>
              <w:jc w:val="both"/>
              <w:rPr>
                <w:sz w:val="26"/>
                <w:szCs w:val="26"/>
              </w:rPr>
            </w:pPr>
            <w:r w:rsidRPr="002165ED">
              <w:rPr>
                <w:sz w:val="26"/>
                <w:szCs w:val="26"/>
              </w:rPr>
              <w:t xml:space="preserve">- навчальному курсі з питань доброчесності, прозорості та підзвітності в контексті попередження та протидії корупції у секторі безпеки і оборони, що проходив 13 – 17 листопада 2017 року в школі НАТО в </w:t>
            </w:r>
            <w:r w:rsidR="00EB77CC">
              <w:rPr>
                <w:sz w:val="26"/>
                <w:szCs w:val="26"/>
              </w:rPr>
              <w:br/>
            </w:r>
            <w:r w:rsidRPr="002165ED">
              <w:rPr>
                <w:sz w:val="26"/>
                <w:szCs w:val="26"/>
              </w:rPr>
              <w:t xml:space="preserve">м. </w:t>
            </w:r>
            <w:proofErr w:type="spellStart"/>
            <w:r w:rsidRPr="002165ED">
              <w:rPr>
                <w:sz w:val="26"/>
                <w:szCs w:val="26"/>
              </w:rPr>
              <w:t>Обераммергау</w:t>
            </w:r>
            <w:proofErr w:type="spellEnd"/>
            <w:r w:rsidRPr="002165ED">
              <w:rPr>
                <w:sz w:val="26"/>
                <w:szCs w:val="26"/>
              </w:rPr>
              <w:t>, Федеративна Республіка Німеччина, за сприяння ініціативи НАТО із розбудови доброчесності (Програма ВІ)</w:t>
            </w:r>
          </w:p>
        </w:tc>
      </w:tr>
      <w:tr w:rsidR="002165ED" w:rsidRPr="002165ED" w:rsidTr="002165ED">
        <w:trPr>
          <w:trHeight w:val="624"/>
        </w:trPr>
        <w:tc>
          <w:tcPr>
            <w:tcW w:w="15276" w:type="dxa"/>
            <w:gridSpan w:val="3"/>
            <w:vAlign w:val="center"/>
          </w:tcPr>
          <w:p w:rsidR="002165ED" w:rsidRPr="002165ED" w:rsidRDefault="002165ED" w:rsidP="002165ED">
            <w:pPr>
              <w:jc w:val="center"/>
              <w:rPr>
                <w:rStyle w:val="rvts0"/>
                <w:sz w:val="26"/>
                <w:szCs w:val="26"/>
              </w:rPr>
            </w:pPr>
            <w:r w:rsidRPr="002165ED">
              <w:rPr>
                <w:rStyle w:val="af2"/>
                <w:sz w:val="26"/>
                <w:szCs w:val="26"/>
              </w:rPr>
              <w:lastRenderedPageBreak/>
              <w:t>З</w:t>
            </w:r>
            <w:r w:rsidRPr="002165ED">
              <w:rPr>
                <w:rStyle w:val="rvts0"/>
                <w:b/>
                <w:sz w:val="26"/>
                <w:szCs w:val="26"/>
              </w:rPr>
              <w:t>абезпечення системного підходу до запобігання і протидії корупції,  нормативно-правове регулювання відносин</w:t>
            </w:r>
          </w:p>
        </w:tc>
      </w:tr>
      <w:tr w:rsidR="00542794" w:rsidRPr="002165ED" w:rsidTr="002165ED">
        <w:tc>
          <w:tcPr>
            <w:tcW w:w="4077" w:type="dxa"/>
          </w:tcPr>
          <w:p w:rsidR="00542794" w:rsidRPr="002165ED" w:rsidRDefault="00542794" w:rsidP="0056098E">
            <w:pPr>
              <w:autoSpaceDE w:val="0"/>
              <w:autoSpaceDN w:val="0"/>
              <w:adjustRightInd w:val="0"/>
              <w:rPr>
                <w:sz w:val="26"/>
                <w:szCs w:val="26"/>
                <w:lang w:eastAsia="uk-UA"/>
              </w:rPr>
            </w:pPr>
            <w:r w:rsidRPr="002165ED">
              <w:rPr>
                <w:sz w:val="26"/>
                <w:szCs w:val="26"/>
                <w:lang w:eastAsia="uk-UA"/>
              </w:rPr>
              <w:t>Здійснення організаційних заходів щодо запобігання і протидії корупції.</w:t>
            </w:r>
          </w:p>
        </w:tc>
        <w:tc>
          <w:tcPr>
            <w:tcW w:w="4678" w:type="dxa"/>
          </w:tcPr>
          <w:p w:rsidR="00542794" w:rsidRPr="002165ED" w:rsidRDefault="00542794" w:rsidP="0056098E">
            <w:pPr>
              <w:autoSpaceDE w:val="0"/>
              <w:autoSpaceDN w:val="0"/>
              <w:adjustRightInd w:val="0"/>
              <w:rPr>
                <w:sz w:val="26"/>
                <w:szCs w:val="26"/>
                <w:lang w:eastAsia="uk-UA"/>
              </w:rPr>
            </w:pPr>
            <w:r w:rsidRPr="002165ED">
              <w:rPr>
                <w:sz w:val="26"/>
                <w:szCs w:val="26"/>
                <w:lang w:eastAsia="uk-UA"/>
              </w:rPr>
              <w:t>Розробка, затвердження та подання на погодження до МВС та Агентства  Антикорупційної програми  ДПСУ на 2017 рік</w:t>
            </w:r>
          </w:p>
        </w:tc>
        <w:tc>
          <w:tcPr>
            <w:tcW w:w="6521" w:type="dxa"/>
          </w:tcPr>
          <w:p w:rsidR="00542794" w:rsidRPr="002165ED" w:rsidRDefault="00542794" w:rsidP="0056098E">
            <w:pPr>
              <w:jc w:val="both"/>
              <w:rPr>
                <w:sz w:val="26"/>
                <w:szCs w:val="26"/>
                <w:bdr w:val="none" w:sz="0" w:space="0" w:color="auto" w:frame="1"/>
                <w:lang w:eastAsia="uk-UA"/>
              </w:rPr>
            </w:pPr>
            <w:r w:rsidRPr="002165ED">
              <w:rPr>
                <w:sz w:val="26"/>
                <w:szCs w:val="26"/>
                <w:bdr w:val="none" w:sz="0" w:space="0" w:color="auto" w:frame="1"/>
                <w:lang w:eastAsia="uk-UA"/>
              </w:rPr>
              <w:t>Антикорупційну програму Державної прикордонної служби України на 2017 рік затверджено наказом Адміністрації  Держприкордонслужби від 28.02.2017 №14 (у редакції наказу Адміністрації Державної прикордонної служби України  від 25.07.2017 №62).</w:t>
            </w:r>
          </w:p>
          <w:p w:rsidR="00542794" w:rsidRPr="002165ED" w:rsidRDefault="00542794" w:rsidP="0056098E">
            <w:pPr>
              <w:autoSpaceDE w:val="0"/>
              <w:autoSpaceDN w:val="0"/>
              <w:adjustRightInd w:val="0"/>
              <w:jc w:val="both"/>
              <w:rPr>
                <w:sz w:val="26"/>
                <w:szCs w:val="26"/>
                <w:bdr w:val="none" w:sz="0" w:space="0" w:color="auto" w:frame="1"/>
                <w:lang w:eastAsia="uk-UA"/>
              </w:rPr>
            </w:pPr>
            <w:r w:rsidRPr="002165ED">
              <w:rPr>
                <w:sz w:val="26"/>
                <w:szCs w:val="26"/>
                <w:bdr w:val="none" w:sz="0" w:space="0" w:color="auto" w:frame="1"/>
                <w:lang w:eastAsia="uk-UA"/>
              </w:rPr>
              <w:t>Відповідно до зауважень Національного агентства з питань запобігання корупції внесено зміни до Антикорупційної програми Держприкордонслужби на 2017 рік.</w:t>
            </w:r>
          </w:p>
          <w:p w:rsidR="00542794" w:rsidRPr="002165ED" w:rsidRDefault="00542794" w:rsidP="0056098E">
            <w:pPr>
              <w:autoSpaceDE w:val="0"/>
              <w:autoSpaceDN w:val="0"/>
              <w:adjustRightInd w:val="0"/>
              <w:jc w:val="both"/>
              <w:rPr>
                <w:sz w:val="26"/>
                <w:szCs w:val="26"/>
                <w:bdr w:val="none" w:sz="0" w:space="0" w:color="auto" w:frame="1"/>
                <w:lang w:eastAsia="uk-UA"/>
              </w:rPr>
            </w:pPr>
            <w:r w:rsidRPr="002165ED">
              <w:rPr>
                <w:sz w:val="26"/>
                <w:szCs w:val="26"/>
                <w:bdr w:val="none" w:sz="0" w:space="0" w:color="auto" w:frame="1"/>
                <w:lang w:eastAsia="uk-UA"/>
              </w:rPr>
              <w:t>Рішенням Національного агентства з питань запобігання корупції від 22.09.2017 № 730 погоджено Антикорупційну програму Держприкордонслужби.</w:t>
            </w:r>
          </w:p>
        </w:tc>
      </w:tr>
      <w:tr w:rsidR="00542794" w:rsidRPr="002165ED" w:rsidTr="002165ED">
        <w:tc>
          <w:tcPr>
            <w:tcW w:w="4077" w:type="dxa"/>
          </w:tcPr>
          <w:p w:rsidR="00542794" w:rsidRPr="002165ED" w:rsidRDefault="00542794" w:rsidP="0056098E">
            <w:pPr>
              <w:autoSpaceDE w:val="0"/>
              <w:autoSpaceDN w:val="0"/>
              <w:adjustRightInd w:val="0"/>
              <w:rPr>
                <w:sz w:val="26"/>
                <w:szCs w:val="26"/>
                <w:lang w:eastAsia="uk-UA"/>
              </w:rPr>
            </w:pPr>
          </w:p>
        </w:tc>
        <w:tc>
          <w:tcPr>
            <w:tcW w:w="4678" w:type="dxa"/>
          </w:tcPr>
          <w:p w:rsidR="00542794" w:rsidRPr="002165ED" w:rsidRDefault="00542794" w:rsidP="0056098E">
            <w:pPr>
              <w:autoSpaceDE w:val="0"/>
              <w:autoSpaceDN w:val="0"/>
              <w:adjustRightInd w:val="0"/>
              <w:rPr>
                <w:sz w:val="26"/>
                <w:szCs w:val="26"/>
                <w:lang w:eastAsia="uk-UA"/>
              </w:rPr>
            </w:pPr>
            <w:r w:rsidRPr="002165ED">
              <w:rPr>
                <w:sz w:val="26"/>
                <w:szCs w:val="26"/>
                <w:lang w:eastAsia="uk-UA"/>
              </w:rPr>
              <w:t>Засідання комісії з оцінки корупційних ризиків та моніторингу виконання антикорупційної програми ДПСУ з метою</w:t>
            </w:r>
          </w:p>
        </w:tc>
        <w:tc>
          <w:tcPr>
            <w:tcW w:w="6521" w:type="dxa"/>
          </w:tcPr>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 xml:space="preserve">З метою організації роботи з оцінки корупційних ризиків, що виникають під час реалізації повноважень Держприкордонслужби, та моніторингу виконання антикорупційної програми наказом Адміністрації Держприкордонслужби від 21.02.2017 року №101 створено комісію з оцінки корупційних ризиків та моніторингу виконання антикорупційної програми (далі </w:t>
            </w:r>
            <w:r w:rsidRPr="002165ED">
              <w:rPr>
                <w:sz w:val="26"/>
                <w:szCs w:val="26"/>
                <w:lang w:eastAsia="uk-UA"/>
              </w:rPr>
              <w:lastRenderedPageBreak/>
              <w:t>– Комісія), яким затверджено її склад, у зв’язку із службовою необхідністю наказом Адміністрації Держприкордонслужби від 06.04.2017 року внесено зміни до складу Комісії.</w:t>
            </w:r>
          </w:p>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Вживаються заходи щодо забезпечення діяльності Комісії.</w:t>
            </w:r>
          </w:p>
        </w:tc>
      </w:tr>
      <w:tr w:rsidR="00542794" w:rsidRPr="002165ED" w:rsidTr="002165ED">
        <w:tc>
          <w:tcPr>
            <w:tcW w:w="4077" w:type="dxa"/>
          </w:tcPr>
          <w:p w:rsidR="00542794" w:rsidRPr="002165ED" w:rsidRDefault="00542794" w:rsidP="0056098E">
            <w:pPr>
              <w:autoSpaceDE w:val="0"/>
              <w:autoSpaceDN w:val="0"/>
              <w:adjustRightInd w:val="0"/>
              <w:rPr>
                <w:sz w:val="26"/>
                <w:szCs w:val="26"/>
                <w:lang w:eastAsia="uk-UA"/>
              </w:rPr>
            </w:pPr>
          </w:p>
        </w:tc>
        <w:tc>
          <w:tcPr>
            <w:tcW w:w="4678" w:type="dxa"/>
          </w:tcPr>
          <w:p w:rsidR="00542794" w:rsidRPr="002165ED" w:rsidRDefault="00542794" w:rsidP="0056098E">
            <w:pPr>
              <w:autoSpaceDE w:val="0"/>
              <w:autoSpaceDN w:val="0"/>
              <w:adjustRightInd w:val="0"/>
              <w:rPr>
                <w:sz w:val="26"/>
                <w:szCs w:val="26"/>
                <w:lang w:eastAsia="uk-UA"/>
              </w:rPr>
            </w:pPr>
            <w:r w:rsidRPr="002165ED">
              <w:rPr>
                <w:sz w:val="26"/>
                <w:szCs w:val="26"/>
                <w:lang w:eastAsia="uk-UA"/>
              </w:rPr>
              <w:t>- підготовки Антикорупційної програми ДПСУ на 2017 рік</w:t>
            </w:r>
          </w:p>
        </w:tc>
        <w:tc>
          <w:tcPr>
            <w:tcW w:w="6521" w:type="dxa"/>
            <w:vAlign w:val="center"/>
          </w:tcPr>
          <w:p w:rsidR="00542794" w:rsidRPr="002165ED" w:rsidRDefault="00542794" w:rsidP="0056098E">
            <w:pPr>
              <w:rPr>
                <w:sz w:val="26"/>
                <w:szCs w:val="26"/>
                <w:lang w:eastAsia="uk-UA"/>
              </w:rPr>
            </w:pPr>
            <w:r w:rsidRPr="002165ED">
              <w:rPr>
                <w:sz w:val="26"/>
                <w:szCs w:val="26"/>
                <w:lang w:eastAsia="uk-UA"/>
              </w:rPr>
              <w:t xml:space="preserve">Протокол </w:t>
            </w:r>
            <w:r w:rsidRPr="002165ED">
              <w:rPr>
                <w:sz w:val="26"/>
                <w:szCs w:val="26"/>
              </w:rPr>
              <w:t>№1 засідання Комісії від 21.02.2017</w:t>
            </w:r>
          </w:p>
        </w:tc>
      </w:tr>
      <w:tr w:rsidR="00542794" w:rsidRPr="002165ED" w:rsidTr="002165ED">
        <w:tc>
          <w:tcPr>
            <w:tcW w:w="4077" w:type="dxa"/>
          </w:tcPr>
          <w:p w:rsidR="00542794" w:rsidRPr="002165ED" w:rsidRDefault="00542794" w:rsidP="0056098E">
            <w:pPr>
              <w:autoSpaceDE w:val="0"/>
              <w:autoSpaceDN w:val="0"/>
              <w:adjustRightInd w:val="0"/>
              <w:rPr>
                <w:sz w:val="26"/>
                <w:szCs w:val="26"/>
                <w:lang w:eastAsia="uk-UA"/>
              </w:rPr>
            </w:pPr>
          </w:p>
        </w:tc>
        <w:tc>
          <w:tcPr>
            <w:tcW w:w="4678" w:type="dxa"/>
          </w:tcPr>
          <w:p w:rsidR="00542794" w:rsidRPr="002165ED" w:rsidRDefault="00542794" w:rsidP="0056098E">
            <w:pPr>
              <w:autoSpaceDE w:val="0"/>
              <w:autoSpaceDN w:val="0"/>
              <w:adjustRightInd w:val="0"/>
              <w:rPr>
                <w:sz w:val="26"/>
                <w:szCs w:val="26"/>
                <w:lang w:eastAsia="uk-UA"/>
              </w:rPr>
            </w:pPr>
            <w:r w:rsidRPr="002165ED">
              <w:rPr>
                <w:sz w:val="26"/>
                <w:szCs w:val="26"/>
                <w:lang w:eastAsia="uk-UA"/>
              </w:rPr>
              <w:t>- щоквартального аналізу виконання Антикорупційної програми ДПСУ на 2017 рік</w:t>
            </w:r>
          </w:p>
        </w:tc>
        <w:tc>
          <w:tcPr>
            <w:tcW w:w="6521" w:type="dxa"/>
          </w:tcPr>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 xml:space="preserve">З метою належного інформування Міністерства внутрішніх справ України та Національного агентства з питань запобігання корупції збирається  та узагальнюється інформація щодо виконання Антикорупційної програми Держприкордонслужби на 2017 рік. Підготовлено та надано до НАЗК та МВС щоквартальні узагальнені звіти про виконання Антикорупційної програми ДПСУ на 2017 рік </w:t>
            </w:r>
          </w:p>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Лист на МВС №0.16-3015/0/6-17 від 04.04.2017</w:t>
            </w:r>
          </w:p>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Лист на НАЗК №0.16-3376/0//6-17 від 13.04.2017</w:t>
            </w:r>
          </w:p>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Лист на МВС №0.32-5732/0/6-17 від 29.06.2017</w:t>
            </w:r>
          </w:p>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Лист на НАЗК №0.32-5730/0/6-17 від 29.06.2017</w:t>
            </w:r>
          </w:p>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Лист на МВС №0.32-9017/0/6-17 від 29.09.2017</w:t>
            </w:r>
          </w:p>
          <w:p w:rsidR="00542794" w:rsidRPr="002165ED" w:rsidRDefault="00542794" w:rsidP="0056098E">
            <w:pPr>
              <w:autoSpaceDE w:val="0"/>
              <w:autoSpaceDN w:val="0"/>
              <w:adjustRightInd w:val="0"/>
              <w:jc w:val="both"/>
              <w:rPr>
                <w:color w:val="FF0000"/>
                <w:sz w:val="26"/>
                <w:szCs w:val="26"/>
                <w:lang w:eastAsia="uk-UA"/>
              </w:rPr>
            </w:pPr>
            <w:r w:rsidRPr="002165ED">
              <w:rPr>
                <w:sz w:val="26"/>
                <w:szCs w:val="26"/>
                <w:lang w:eastAsia="uk-UA"/>
              </w:rPr>
              <w:t>Лист на НАЗК №0.32-9016/0/6-17 від 29.09.2017</w:t>
            </w:r>
          </w:p>
        </w:tc>
      </w:tr>
      <w:tr w:rsidR="00542794" w:rsidRPr="002165ED" w:rsidTr="002165ED">
        <w:tc>
          <w:tcPr>
            <w:tcW w:w="4077" w:type="dxa"/>
          </w:tcPr>
          <w:p w:rsidR="00542794" w:rsidRPr="002165ED" w:rsidRDefault="00542794" w:rsidP="0056098E">
            <w:pPr>
              <w:autoSpaceDE w:val="0"/>
              <w:autoSpaceDN w:val="0"/>
              <w:adjustRightInd w:val="0"/>
              <w:rPr>
                <w:sz w:val="26"/>
                <w:szCs w:val="26"/>
                <w:lang w:eastAsia="uk-UA"/>
              </w:rPr>
            </w:pPr>
          </w:p>
        </w:tc>
        <w:tc>
          <w:tcPr>
            <w:tcW w:w="4678" w:type="dxa"/>
          </w:tcPr>
          <w:p w:rsidR="00542794" w:rsidRPr="002165ED" w:rsidRDefault="00542794" w:rsidP="0056098E">
            <w:pPr>
              <w:autoSpaceDE w:val="0"/>
              <w:autoSpaceDN w:val="0"/>
              <w:adjustRightInd w:val="0"/>
              <w:rPr>
                <w:sz w:val="26"/>
                <w:szCs w:val="26"/>
                <w:lang w:eastAsia="uk-UA"/>
              </w:rPr>
            </w:pPr>
            <w:r w:rsidRPr="002165ED">
              <w:rPr>
                <w:sz w:val="26"/>
                <w:szCs w:val="26"/>
                <w:lang w:eastAsia="uk-UA"/>
              </w:rPr>
              <w:t>Надання підприємствам  «Окрема будівельна дільниця Державної прикордонної служби України», «Дирекція з будівництва та обслуговування прикордонної інфраструктури» методичної допомоги в розробленні власних антикорупційних програм</w:t>
            </w:r>
          </w:p>
        </w:tc>
        <w:tc>
          <w:tcPr>
            <w:tcW w:w="6521" w:type="dxa"/>
          </w:tcPr>
          <w:p w:rsidR="00542794" w:rsidRPr="002165ED" w:rsidRDefault="00542794" w:rsidP="002165ED">
            <w:pPr>
              <w:autoSpaceDE w:val="0"/>
              <w:autoSpaceDN w:val="0"/>
              <w:adjustRightInd w:val="0"/>
              <w:jc w:val="both"/>
              <w:rPr>
                <w:sz w:val="26"/>
                <w:szCs w:val="26"/>
                <w:lang w:eastAsia="uk-UA"/>
              </w:rPr>
            </w:pPr>
            <w:r w:rsidRPr="002165ED">
              <w:rPr>
                <w:sz w:val="26"/>
                <w:szCs w:val="26"/>
                <w:lang w:eastAsia="uk-UA"/>
              </w:rPr>
              <w:t>У робочому порядку було надано методичну допомогу в розробленні власних антикорупційних програм підприємствам «Окрема будівельна дільниця Державної прикордонної служби України», «Дирекція з будівництва та обслуговування прикордонної інфраструктури».</w:t>
            </w:r>
          </w:p>
        </w:tc>
      </w:tr>
      <w:tr w:rsidR="00542794" w:rsidRPr="002165ED" w:rsidTr="002165ED">
        <w:tc>
          <w:tcPr>
            <w:tcW w:w="4077" w:type="dxa"/>
          </w:tcPr>
          <w:p w:rsidR="00542794" w:rsidRPr="002165ED" w:rsidRDefault="00542794" w:rsidP="0056098E">
            <w:pPr>
              <w:autoSpaceDE w:val="0"/>
              <w:autoSpaceDN w:val="0"/>
              <w:adjustRightInd w:val="0"/>
              <w:rPr>
                <w:sz w:val="26"/>
                <w:szCs w:val="26"/>
                <w:lang w:eastAsia="uk-UA"/>
              </w:rPr>
            </w:pPr>
          </w:p>
        </w:tc>
        <w:tc>
          <w:tcPr>
            <w:tcW w:w="4678" w:type="dxa"/>
          </w:tcPr>
          <w:p w:rsidR="00542794" w:rsidRPr="002165ED" w:rsidRDefault="00542794" w:rsidP="0056098E">
            <w:pPr>
              <w:autoSpaceDE w:val="0"/>
              <w:autoSpaceDN w:val="0"/>
              <w:adjustRightInd w:val="0"/>
              <w:rPr>
                <w:sz w:val="26"/>
                <w:szCs w:val="26"/>
                <w:lang w:eastAsia="uk-UA"/>
              </w:rPr>
            </w:pPr>
            <w:r w:rsidRPr="002165ED">
              <w:rPr>
                <w:sz w:val="26"/>
                <w:szCs w:val="26"/>
                <w:lang w:eastAsia="uk-UA"/>
              </w:rPr>
              <w:t>Погодження проектів антикорупційних програм  підприємств «Окрема будівельна дільниця Державної прикордонної служби України», «Дирекція з будівництва та обслуговування прикордонної інфраструктури»</w:t>
            </w:r>
          </w:p>
        </w:tc>
        <w:tc>
          <w:tcPr>
            <w:tcW w:w="6521" w:type="dxa"/>
          </w:tcPr>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Погоджено проекти антикорупційних програм  підприємств «Окрема будівельна дільниця Державної прикордонної служби України», «Дирекція з будівництва та обслуговування прикордонної інфраструктури»</w:t>
            </w:r>
          </w:p>
        </w:tc>
      </w:tr>
      <w:tr w:rsidR="00542794" w:rsidRPr="002165ED" w:rsidTr="002165ED">
        <w:tc>
          <w:tcPr>
            <w:tcW w:w="4077" w:type="dxa"/>
          </w:tcPr>
          <w:p w:rsidR="00542794" w:rsidRPr="002165ED" w:rsidRDefault="00542794" w:rsidP="0056098E">
            <w:pPr>
              <w:autoSpaceDE w:val="0"/>
              <w:autoSpaceDN w:val="0"/>
              <w:adjustRightInd w:val="0"/>
              <w:rPr>
                <w:sz w:val="26"/>
                <w:szCs w:val="26"/>
                <w:lang w:eastAsia="uk-UA"/>
              </w:rPr>
            </w:pPr>
            <w:r w:rsidRPr="002165ED">
              <w:rPr>
                <w:sz w:val="26"/>
                <w:szCs w:val="26"/>
                <w:lang w:eastAsia="uk-UA"/>
              </w:rPr>
              <w:t>Виконання заходів, визначених у Стратегії розвитку ДПСУ, схваленої розпорядженням Кабінету Міністрів України від 23.11.2015 № 1189-р, а також визначених в Основних напрямах діяльності ДПСУ у 2017 році, затверджених Міністром внутрішніх справ України.</w:t>
            </w:r>
          </w:p>
          <w:p w:rsidR="00542794" w:rsidRPr="002165ED" w:rsidRDefault="00542794" w:rsidP="0056098E">
            <w:pPr>
              <w:autoSpaceDE w:val="0"/>
              <w:autoSpaceDN w:val="0"/>
              <w:adjustRightInd w:val="0"/>
              <w:rPr>
                <w:sz w:val="26"/>
                <w:szCs w:val="26"/>
                <w:lang w:eastAsia="uk-UA"/>
              </w:rPr>
            </w:pPr>
            <w:r w:rsidRPr="002165ED">
              <w:rPr>
                <w:sz w:val="26"/>
                <w:szCs w:val="26"/>
                <w:lang w:eastAsia="uk-UA"/>
              </w:rPr>
              <w:t>Нормативно-правове регулювання відносин.</w:t>
            </w:r>
          </w:p>
        </w:tc>
        <w:tc>
          <w:tcPr>
            <w:tcW w:w="4678" w:type="dxa"/>
          </w:tcPr>
          <w:p w:rsidR="00542794" w:rsidRPr="002165ED" w:rsidRDefault="00542794" w:rsidP="00E96B2C">
            <w:pPr>
              <w:autoSpaceDE w:val="0"/>
              <w:autoSpaceDN w:val="0"/>
              <w:adjustRightInd w:val="0"/>
              <w:rPr>
                <w:sz w:val="26"/>
                <w:szCs w:val="26"/>
                <w:lang w:eastAsia="uk-UA"/>
              </w:rPr>
            </w:pPr>
            <w:r w:rsidRPr="002165ED">
              <w:rPr>
                <w:sz w:val="26"/>
                <w:szCs w:val="26"/>
                <w:lang w:eastAsia="uk-UA"/>
              </w:rPr>
              <w:t>Удосконалення системи запобігання проявам корупції та запровадження та використання  комплексних технологій (технічних засобів охорони) протидії корупції в оперативно-службовій діяльності ДПСУ</w:t>
            </w:r>
          </w:p>
        </w:tc>
        <w:tc>
          <w:tcPr>
            <w:tcW w:w="6521" w:type="dxa"/>
          </w:tcPr>
          <w:p w:rsidR="00542794" w:rsidRPr="002165ED" w:rsidRDefault="00542794" w:rsidP="0056098E">
            <w:pPr>
              <w:jc w:val="both"/>
              <w:rPr>
                <w:sz w:val="26"/>
                <w:szCs w:val="26"/>
              </w:rPr>
            </w:pPr>
            <w:r w:rsidRPr="002165ED">
              <w:rPr>
                <w:sz w:val="26"/>
                <w:szCs w:val="26"/>
              </w:rPr>
              <w:t>З метою удосконалення системи запобігання проявам корупційним проявам у взаємодії з іноземними партнерами (</w:t>
            </w:r>
            <w:r w:rsidRPr="002165ED">
              <w:rPr>
                <w:i/>
                <w:sz w:val="26"/>
                <w:szCs w:val="26"/>
              </w:rPr>
              <w:t xml:space="preserve">МОМ, посольством США в Україні) </w:t>
            </w:r>
            <w:r w:rsidRPr="002165ED">
              <w:rPr>
                <w:sz w:val="26"/>
                <w:szCs w:val="26"/>
              </w:rPr>
              <w:t>запроваджені та реалізуються антикорупційні платформи «Стале реформування Держприкордонслужби України» та «Нове обличчя кордону» щодо реформування та розвитку відомчих підрозділів внутрішньої та власної безпеки тривають відповідні заходи із впровадження нових антикорупційних стандартів та механізмів з урахуванням кращого світового досвіду.</w:t>
            </w:r>
          </w:p>
          <w:p w:rsidR="00542794" w:rsidRPr="002165ED" w:rsidRDefault="00542794" w:rsidP="0056098E">
            <w:pPr>
              <w:pStyle w:val="a9"/>
              <w:ind w:left="0"/>
              <w:contextualSpacing w:val="0"/>
              <w:jc w:val="both"/>
              <w:rPr>
                <w:sz w:val="26"/>
                <w:szCs w:val="26"/>
              </w:rPr>
            </w:pPr>
            <w:r w:rsidRPr="002165ED">
              <w:rPr>
                <w:sz w:val="26"/>
                <w:szCs w:val="26"/>
              </w:rPr>
              <w:t xml:space="preserve">Відповідно до вимог Дорожньої карти у </w:t>
            </w:r>
            <w:proofErr w:type="spellStart"/>
            <w:r w:rsidRPr="002165ED">
              <w:rPr>
                <w:sz w:val="26"/>
                <w:szCs w:val="26"/>
              </w:rPr>
              <w:t>Держприкордонслужбі</w:t>
            </w:r>
            <w:proofErr w:type="spellEnd"/>
            <w:r w:rsidRPr="002165ED">
              <w:rPr>
                <w:sz w:val="26"/>
                <w:szCs w:val="26"/>
              </w:rPr>
              <w:t>:</w:t>
            </w:r>
          </w:p>
          <w:p w:rsidR="00542794" w:rsidRPr="002165ED" w:rsidRDefault="00542794" w:rsidP="0056098E">
            <w:pPr>
              <w:pStyle w:val="a9"/>
              <w:ind w:left="0"/>
              <w:jc w:val="both"/>
              <w:rPr>
                <w:sz w:val="26"/>
                <w:szCs w:val="26"/>
              </w:rPr>
            </w:pPr>
            <w:r w:rsidRPr="002165ED">
              <w:rPr>
                <w:sz w:val="26"/>
                <w:szCs w:val="26"/>
              </w:rPr>
              <w:t>розроблено та затверджено нову організаційно-штатну структуру</w:t>
            </w:r>
            <w:r w:rsidRPr="002165ED">
              <w:rPr>
                <w:i/>
                <w:sz w:val="26"/>
                <w:szCs w:val="26"/>
              </w:rPr>
              <w:t>;</w:t>
            </w:r>
            <w:r w:rsidRPr="002165ED">
              <w:rPr>
                <w:sz w:val="26"/>
                <w:szCs w:val="26"/>
              </w:rPr>
              <w:t xml:space="preserve"> </w:t>
            </w:r>
          </w:p>
          <w:p w:rsidR="005B2582" w:rsidRDefault="00542794" w:rsidP="0056098E">
            <w:pPr>
              <w:pStyle w:val="a9"/>
              <w:ind w:left="0"/>
              <w:jc w:val="both"/>
              <w:rPr>
                <w:sz w:val="26"/>
                <w:szCs w:val="26"/>
              </w:rPr>
            </w:pPr>
            <w:r w:rsidRPr="002165ED">
              <w:rPr>
                <w:sz w:val="26"/>
                <w:szCs w:val="26"/>
              </w:rPr>
              <w:t>затверджено Положення про управління внутрішньої та вла</w:t>
            </w:r>
            <w:r w:rsidR="005B2582">
              <w:rPr>
                <w:sz w:val="26"/>
                <w:szCs w:val="26"/>
              </w:rPr>
              <w:t>сної безпеки Адміністрації Держприкордонслужби;</w:t>
            </w:r>
          </w:p>
          <w:p w:rsidR="00542794" w:rsidRDefault="00542794" w:rsidP="0056098E">
            <w:pPr>
              <w:pStyle w:val="a9"/>
              <w:ind w:left="0"/>
              <w:jc w:val="both"/>
              <w:rPr>
                <w:sz w:val="26"/>
                <w:szCs w:val="26"/>
              </w:rPr>
            </w:pPr>
            <w:r w:rsidRPr="002165ED">
              <w:rPr>
                <w:sz w:val="26"/>
                <w:szCs w:val="26"/>
              </w:rPr>
              <w:t>затверджені Положення про управління внутрішньої та власної безпеки «Центр», «Схід», «Північ», «Захід», «Південь», «Азово-Чорноморське»</w:t>
            </w:r>
            <w:r w:rsidR="005B2582">
              <w:rPr>
                <w:sz w:val="26"/>
                <w:szCs w:val="26"/>
              </w:rPr>
              <w:t>;</w:t>
            </w:r>
          </w:p>
          <w:p w:rsidR="00542794" w:rsidRPr="002165ED" w:rsidRDefault="00542794" w:rsidP="0056098E">
            <w:pPr>
              <w:pStyle w:val="a9"/>
              <w:ind w:left="0"/>
              <w:jc w:val="both"/>
              <w:rPr>
                <w:sz w:val="26"/>
                <w:szCs w:val="26"/>
              </w:rPr>
            </w:pPr>
            <w:r w:rsidRPr="002165ED">
              <w:rPr>
                <w:sz w:val="26"/>
                <w:szCs w:val="26"/>
              </w:rPr>
              <w:t xml:space="preserve">проводились заходи з використанням поліграфа для перевірки кандидатів на керівні посади зазначених підрозділів; </w:t>
            </w:r>
          </w:p>
          <w:p w:rsidR="00542794" w:rsidRPr="002165ED" w:rsidRDefault="00542794" w:rsidP="0056098E">
            <w:pPr>
              <w:pStyle w:val="a9"/>
              <w:ind w:left="0"/>
              <w:jc w:val="both"/>
              <w:rPr>
                <w:sz w:val="26"/>
                <w:szCs w:val="26"/>
              </w:rPr>
            </w:pPr>
            <w:r w:rsidRPr="002165ED">
              <w:rPr>
                <w:sz w:val="26"/>
                <w:szCs w:val="26"/>
              </w:rPr>
              <w:lastRenderedPageBreak/>
              <w:t>розроблено нові вимоги до кандидатів на посади у підрозділах ВВБ, які висвітлювались на офіційному сайті Служби;</w:t>
            </w:r>
          </w:p>
          <w:p w:rsidR="005B2582" w:rsidRDefault="00542794" w:rsidP="0056098E">
            <w:pPr>
              <w:pStyle w:val="a9"/>
              <w:ind w:left="0"/>
              <w:jc w:val="both"/>
              <w:rPr>
                <w:sz w:val="26"/>
                <w:szCs w:val="26"/>
              </w:rPr>
            </w:pPr>
            <w:r w:rsidRPr="002165ED">
              <w:rPr>
                <w:sz w:val="26"/>
                <w:szCs w:val="26"/>
              </w:rPr>
              <w:t>опрацьовано Відомчий наказ «Про відбір персоналу до підрозділів внутрішньої та власної безпеки»</w:t>
            </w:r>
            <w:r w:rsidR="005B2582">
              <w:rPr>
                <w:sz w:val="26"/>
                <w:szCs w:val="26"/>
              </w:rPr>
              <w:t>;</w:t>
            </w:r>
          </w:p>
          <w:p w:rsidR="00542794" w:rsidRPr="002165ED" w:rsidRDefault="00542794" w:rsidP="0056098E">
            <w:pPr>
              <w:tabs>
                <w:tab w:val="left" w:pos="1134"/>
              </w:tabs>
              <w:jc w:val="both"/>
              <w:rPr>
                <w:sz w:val="26"/>
                <w:szCs w:val="26"/>
                <w:lang w:eastAsia="uk-UA"/>
              </w:rPr>
            </w:pPr>
            <w:r w:rsidRPr="002165ED">
              <w:rPr>
                <w:sz w:val="26"/>
                <w:szCs w:val="26"/>
              </w:rPr>
              <w:t xml:space="preserve">у рамках реформування підрозділів ВВБ проведено відбір кандидатів шляхом тестування </w:t>
            </w:r>
            <w:r w:rsidRPr="002165ED">
              <w:rPr>
                <w:i/>
                <w:sz w:val="26"/>
                <w:szCs w:val="26"/>
              </w:rPr>
              <w:t xml:space="preserve">(на рівень розвитку загальних здібностей, особистих якостей), </w:t>
            </w:r>
            <w:r w:rsidRPr="002165ED">
              <w:rPr>
                <w:sz w:val="26"/>
                <w:szCs w:val="26"/>
              </w:rPr>
              <w:t>медичного обстеження</w:t>
            </w:r>
            <w:r w:rsidRPr="002165ED">
              <w:rPr>
                <w:i/>
                <w:sz w:val="26"/>
                <w:szCs w:val="26"/>
              </w:rPr>
              <w:t xml:space="preserve"> </w:t>
            </w:r>
            <w:r w:rsidRPr="002165ED">
              <w:rPr>
                <w:sz w:val="26"/>
                <w:szCs w:val="26"/>
              </w:rPr>
              <w:t>та</w:t>
            </w:r>
            <w:r w:rsidRPr="002165ED">
              <w:rPr>
                <w:i/>
                <w:sz w:val="26"/>
                <w:szCs w:val="26"/>
              </w:rPr>
              <w:t xml:space="preserve"> </w:t>
            </w:r>
            <w:r w:rsidRPr="002165ED">
              <w:rPr>
                <w:sz w:val="26"/>
                <w:szCs w:val="26"/>
              </w:rPr>
              <w:t>кваліфікаційної співбесіди.</w:t>
            </w:r>
          </w:p>
        </w:tc>
      </w:tr>
      <w:tr w:rsidR="00542794" w:rsidRPr="002165ED" w:rsidTr="002165ED">
        <w:tc>
          <w:tcPr>
            <w:tcW w:w="4077" w:type="dxa"/>
          </w:tcPr>
          <w:p w:rsidR="00542794" w:rsidRPr="002165ED" w:rsidRDefault="00542794" w:rsidP="0056098E">
            <w:pPr>
              <w:autoSpaceDE w:val="0"/>
              <w:autoSpaceDN w:val="0"/>
              <w:adjustRightInd w:val="0"/>
              <w:rPr>
                <w:sz w:val="26"/>
                <w:szCs w:val="26"/>
                <w:lang w:eastAsia="uk-UA"/>
              </w:rPr>
            </w:pPr>
          </w:p>
        </w:tc>
        <w:tc>
          <w:tcPr>
            <w:tcW w:w="4678" w:type="dxa"/>
          </w:tcPr>
          <w:p w:rsidR="00542794" w:rsidRPr="002165ED" w:rsidRDefault="00542794" w:rsidP="0056098E">
            <w:pPr>
              <w:autoSpaceDE w:val="0"/>
              <w:autoSpaceDN w:val="0"/>
              <w:adjustRightInd w:val="0"/>
              <w:rPr>
                <w:spacing w:val="-8"/>
                <w:sz w:val="26"/>
                <w:szCs w:val="26"/>
                <w:lang w:eastAsia="uk-UA"/>
              </w:rPr>
            </w:pPr>
            <w:r w:rsidRPr="002165ED">
              <w:rPr>
                <w:sz w:val="26"/>
                <w:szCs w:val="26"/>
                <w:lang w:eastAsia="uk-UA"/>
              </w:rPr>
              <w:t>Розроблення відомчого наказу щодо порядку проведення контрольних заходів, пов’язаних із перевіркою стану дотримання антикорупційного законодавства, в органах ДПСУ</w:t>
            </w:r>
          </w:p>
        </w:tc>
        <w:tc>
          <w:tcPr>
            <w:tcW w:w="6521" w:type="dxa"/>
          </w:tcPr>
          <w:p w:rsidR="00542794" w:rsidRPr="002165ED" w:rsidRDefault="00542794" w:rsidP="0056098E">
            <w:pPr>
              <w:tabs>
                <w:tab w:val="left" w:pos="2740"/>
              </w:tabs>
              <w:autoSpaceDE w:val="0"/>
              <w:autoSpaceDN w:val="0"/>
              <w:adjustRightInd w:val="0"/>
              <w:jc w:val="both"/>
              <w:rPr>
                <w:color w:val="FF0000"/>
                <w:sz w:val="26"/>
                <w:szCs w:val="26"/>
                <w:lang w:eastAsia="uk-UA"/>
              </w:rPr>
            </w:pPr>
            <w:r w:rsidRPr="002165ED">
              <w:rPr>
                <w:sz w:val="26"/>
                <w:szCs w:val="26"/>
                <w:lang w:eastAsia="uk-UA"/>
              </w:rPr>
              <w:t>З метою запровадження та регламентування порядку проведення контрольних заходів, пов’язаних із перевіркою стану дотримання антикорупційного законодавства, в органах Держприкордонслужби, спільно із зацікавленими структурами Адміністрації Держприкордонслужби розроблено проект відомчого наказу.</w:t>
            </w:r>
          </w:p>
        </w:tc>
      </w:tr>
      <w:tr w:rsidR="00542794" w:rsidRPr="002165ED" w:rsidTr="002165ED">
        <w:tc>
          <w:tcPr>
            <w:tcW w:w="4077" w:type="dxa"/>
          </w:tcPr>
          <w:p w:rsidR="00542794" w:rsidRPr="002165ED" w:rsidRDefault="00542794" w:rsidP="0056098E">
            <w:pPr>
              <w:autoSpaceDE w:val="0"/>
              <w:autoSpaceDN w:val="0"/>
              <w:adjustRightInd w:val="0"/>
              <w:rPr>
                <w:sz w:val="26"/>
                <w:szCs w:val="26"/>
                <w:lang w:eastAsia="uk-UA"/>
              </w:rPr>
            </w:pPr>
          </w:p>
        </w:tc>
        <w:tc>
          <w:tcPr>
            <w:tcW w:w="4678" w:type="dxa"/>
          </w:tcPr>
          <w:p w:rsidR="00542794" w:rsidRPr="002165ED" w:rsidRDefault="00542794" w:rsidP="0056098E">
            <w:pPr>
              <w:autoSpaceDE w:val="0"/>
              <w:autoSpaceDN w:val="0"/>
              <w:adjustRightInd w:val="0"/>
              <w:rPr>
                <w:sz w:val="26"/>
                <w:szCs w:val="26"/>
                <w:lang w:eastAsia="uk-UA"/>
              </w:rPr>
            </w:pPr>
            <w:r w:rsidRPr="002165ED">
              <w:rPr>
                <w:sz w:val="26"/>
                <w:szCs w:val="26"/>
                <w:lang w:eastAsia="uk-UA"/>
              </w:rPr>
              <w:t>- своєчасного реагування та вжиття адекватних заходів щодо погроз, які надходять на адресу особового складу ДПСУ</w:t>
            </w:r>
          </w:p>
        </w:tc>
        <w:tc>
          <w:tcPr>
            <w:tcW w:w="6521" w:type="dxa"/>
          </w:tcPr>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Протягом 9 місяців зафіксовано 39 випадків спроб протиправного впливу на військовослужбовців ДПСУ (за всіма фактами протиправного впливу на військовослужбовців Держприкордонслужби, підрозділами внутрішньої безпеки спільно з відповідними підрозділами МВС та СБУ проведено перевірочні заходи).</w:t>
            </w:r>
          </w:p>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Здійснено 7 інформувань взаємодіючих  підрозділів МВС, СБУ, військової прокуратури щодо попередження та локалізації можливих протиправних дій відносно військовослужбовців ДПСУ (у 6 випадках відомості внесено до Єдиного реєстру досудових розслідувань)</w:t>
            </w:r>
          </w:p>
        </w:tc>
      </w:tr>
      <w:tr w:rsidR="00542794" w:rsidRPr="002165ED" w:rsidTr="002165ED">
        <w:tc>
          <w:tcPr>
            <w:tcW w:w="4077" w:type="dxa"/>
          </w:tcPr>
          <w:p w:rsidR="00542794" w:rsidRPr="002165ED" w:rsidRDefault="00542794" w:rsidP="0056098E">
            <w:pPr>
              <w:autoSpaceDE w:val="0"/>
              <w:autoSpaceDN w:val="0"/>
              <w:adjustRightInd w:val="0"/>
              <w:rPr>
                <w:sz w:val="26"/>
                <w:szCs w:val="26"/>
                <w:lang w:eastAsia="uk-UA"/>
              </w:rPr>
            </w:pPr>
          </w:p>
        </w:tc>
        <w:tc>
          <w:tcPr>
            <w:tcW w:w="4678" w:type="dxa"/>
          </w:tcPr>
          <w:p w:rsidR="00542794" w:rsidRPr="002165ED" w:rsidRDefault="00542794" w:rsidP="0056098E">
            <w:pPr>
              <w:autoSpaceDE w:val="0"/>
              <w:autoSpaceDN w:val="0"/>
              <w:adjustRightInd w:val="0"/>
              <w:rPr>
                <w:sz w:val="26"/>
                <w:szCs w:val="26"/>
                <w:lang w:eastAsia="uk-UA"/>
              </w:rPr>
            </w:pPr>
            <w:r w:rsidRPr="002165ED">
              <w:rPr>
                <w:sz w:val="26"/>
                <w:szCs w:val="26"/>
                <w:lang w:eastAsia="uk-UA"/>
              </w:rPr>
              <w:t xml:space="preserve">- проведення ретельного розбору фактів звернень до особового складу ДПСУ з </w:t>
            </w:r>
            <w:r w:rsidRPr="002165ED">
              <w:rPr>
                <w:sz w:val="26"/>
                <w:szCs w:val="26"/>
                <w:lang w:eastAsia="uk-UA"/>
              </w:rPr>
              <w:lastRenderedPageBreak/>
              <w:t>метою залучення до протиправної та корупційної діяльності</w:t>
            </w:r>
          </w:p>
        </w:tc>
        <w:tc>
          <w:tcPr>
            <w:tcW w:w="6521" w:type="dxa"/>
          </w:tcPr>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lastRenderedPageBreak/>
              <w:t xml:space="preserve">Протягом 9 місяців було зафіксовано 165 звернень до військовослужбовців ДПСУ з боку осіб, можливо </w:t>
            </w:r>
            <w:r w:rsidRPr="002165ED">
              <w:rPr>
                <w:sz w:val="26"/>
                <w:szCs w:val="26"/>
                <w:lang w:eastAsia="uk-UA"/>
              </w:rPr>
              <w:lastRenderedPageBreak/>
              <w:t>причетних до протиправних дій на державному кордоні. За всіма випадками звернень до особового складу ДПСУ проведено заходи щодо уникнення втягування у протиправну діяльність.</w:t>
            </w:r>
          </w:p>
          <w:p w:rsidR="00542794" w:rsidRPr="002165ED" w:rsidRDefault="00542794" w:rsidP="0056098E">
            <w:pPr>
              <w:autoSpaceDE w:val="0"/>
              <w:autoSpaceDN w:val="0"/>
              <w:adjustRightInd w:val="0"/>
              <w:jc w:val="both"/>
              <w:rPr>
                <w:sz w:val="26"/>
                <w:szCs w:val="26"/>
                <w:lang w:eastAsia="uk-UA"/>
              </w:rPr>
            </w:pPr>
            <w:r w:rsidRPr="002165ED">
              <w:rPr>
                <w:sz w:val="26"/>
                <w:szCs w:val="26"/>
                <w:lang w:eastAsia="uk-UA"/>
              </w:rPr>
              <w:t>За даними фактами у 128 випадках поінформовано правоохоронні органи.</w:t>
            </w:r>
          </w:p>
        </w:tc>
      </w:tr>
      <w:tr w:rsidR="002165ED" w:rsidRPr="002165ED" w:rsidTr="002165ED">
        <w:tc>
          <w:tcPr>
            <w:tcW w:w="15276" w:type="dxa"/>
            <w:gridSpan w:val="3"/>
            <w:vAlign w:val="center"/>
          </w:tcPr>
          <w:p w:rsidR="002165ED" w:rsidRDefault="002165ED" w:rsidP="002165ED">
            <w:pPr>
              <w:jc w:val="center"/>
              <w:rPr>
                <w:rStyle w:val="af2"/>
                <w:b/>
                <w:sz w:val="26"/>
                <w:szCs w:val="26"/>
              </w:rPr>
            </w:pPr>
            <w:r w:rsidRPr="002165ED">
              <w:rPr>
                <w:rStyle w:val="af2"/>
                <w:b/>
                <w:sz w:val="26"/>
                <w:szCs w:val="26"/>
              </w:rPr>
              <w:lastRenderedPageBreak/>
              <w:t>Реалізація антикорупційної політики в кадровому менеджменті, формування негативного ставлення до корупції,</w:t>
            </w:r>
          </w:p>
          <w:p w:rsidR="002165ED" w:rsidRPr="002165ED" w:rsidRDefault="002165ED" w:rsidP="002165ED">
            <w:pPr>
              <w:jc w:val="center"/>
              <w:rPr>
                <w:rStyle w:val="rvts0"/>
                <w:b/>
                <w:sz w:val="26"/>
                <w:szCs w:val="26"/>
              </w:rPr>
            </w:pPr>
            <w:r w:rsidRPr="002165ED">
              <w:rPr>
                <w:rStyle w:val="af2"/>
                <w:b/>
                <w:sz w:val="26"/>
                <w:szCs w:val="26"/>
              </w:rPr>
              <w:t>навчання та заходи з поширення інформації щодо програм антикорупційного спрямування</w:t>
            </w:r>
          </w:p>
        </w:tc>
      </w:tr>
      <w:tr w:rsidR="00542794" w:rsidRPr="002165ED" w:rsidTr="002165ED">
        <w:tc>
          <w:tcPr>
            <w:tcW w:w="4077" w:type="dxa"/>
          </w:tcPr>
          <w:p w:rsidR="00542794" w:rsidRPr="002165ED" w:rsidRDefault="00542794" w:rsidP="00C764B4">
            <w:pPr>
              <w:autoSpaceDE w:val="0"/>
              <w:autoSpaceDN w:val="0"/>
              <w:adjustRightInd w:val="0"/>
              <w:rPr>
                <w:sz w:val="26"/>
                <w:szCs w:val="26"/>
                <w:lang w:eastAsia="uk-UA"/>
              </w:rPr>
            </w:pPr>
            <w:r w:rsidRPr="002165ED">
              <w:rPr>
                <w:sz w:val="26"/>
                <w:szCs w:val="26"/>
                <w:lang w:eastAsia="uk-UA"/>
              </w:rPr>
              <w:t>Запровадження системного навчання з питань, пов’язаних із запобіганням корупції</w:t>
            </w:r>
          </w:p>
        </w:tc>
        <w:tc>
          <w:tcPr>
            <w:tcW w:w="4678" w:type="dxa"/>
          </w:tcPr>
          <w:p w:rsidR="00542794" w:rsidRPr="002165ED" w:rsidRDefault="00542794" w:rsidP="00C764B4">
            <w:pPr>
              <w:autoSpaceDE w:val="0"/>
              <w:autoSpaceDN w:val="0"/>
              <w:adjustRightInd w:val="0"/>
              <w:rPr>
                <w:sz w:val="26"/>
                <w:szCs w:val="26"/>
                <w:lang w:eastAsia="uk-UA"/>
              </w:rPr>
            </w:pPr>
            <w:r w:rsidRPr="002165ED">
              <w:rPr>
                <w:sz w:val="26"/>
                <w:szCs w:val="26"/>
                <w:lang w:eastAsia="uk-UA"/>
              </w:rPr>
              <w:t>Організація та проведення інструктажу щодо основних положень антикорупційного законодавства (обмежень, заборон), а також правил етичної поведінки для особового складу ДПСУ – суб’єктів, на які поширюється дія Закону України «Про запобігання корупції», підприємств «Окрема будівельна дільниця Державної прикордонної служби України», «Дирекція з будівництва та обслуговування прикордонної інфраструктури»</w:t>
            </w:r>
          </w:p>
        </w:tc>
        <w:tc>
          <w:tcPr>
            <w:tcW w:w="6521" w:type="dxa"/>
          </w:tcPr>
          <w:p w:rsidR="00542794" w:rsidRPr="002165ED" w:rsidRDefault="00542794" w:rsidP="00C764B4">
            <w:pPr>
              <w:jc w:val="both"/>
              <w:rPr>
                <w:sz w:val="26"/>
                <w:szCs w:val="26"/>
                <w:lang w:eastAsia="uk-UA"/>
              </w:rPr>
            </w:pPr>
            <w:r w:rsidRPr="002165ED">
              <w:rPr>
                <w:sz w:val="26"/>
                <w:szCs w:val="26"/>
                <w:lang w:eastAsia="uk-UA"/>
              </w:rPr>
              <w:t>З метою організації та проведенні інструктажу щодо основних положень антикорупційного законодавства (обмежень, заборон), а також правил етичної поведінки для особового складу Держприкордонслужби:</w:t>
            </w:r>
          </w:p>
          <w:p w:rsidR="00542794" w:rsidRPr="002165ED" w:rsidRDefault="00542794" w:rsidP="00C764B4">
            <w:pPr>
              <w:jc w:val="both"/>
              <w:rPr>
                <w:sz w:val="26"/>
                <w:szCs w:val="26"/>
              </w:rPr>
            </w:pPr>
            <w:r w:rsidRPr="002165ED">
              <w:rPr>
                <w:sz w:val="26"/>
                <w:szCs w:val="26"/>
                <w:lang w:eastAsia="uk-UA"/>
              </w:rPr>
              <w:t>п</w:t>
            </w:r>
            <w:r w:rsidRPr="002165ED">
              <w:rPr>
                <w:sz w:val="26"/>
                <w:szCs w:val="26"/>
              </w:rPr>
              <w:t>ідготовлено наказ Адміністрації Держприкордонслужби від 18.07.2017 №58 «Про впровадження механізмів з формування доброчесної поведінки персоналу». Даним наказом було затверджено та впроваджено в практичну діяльність:</w:t>
            </w:r>
          </w:p>
          <w:p w:rsidR="00542794" w:rsidRPr="002165ED" w:rsidRDefault="00542794" w:rsidP="00C764B4">
            <w:pPr>
              <w:jc w:val="both"/>
              <w:rPr>
                <w:sz w:val="26"/>
                <w:szCs w:val="26"/>
              </w:rPr>
            </w:pPr>
            <w:r w:rsidRPr="002165ED">
              <w:rPr>
                <w:sz w:val="26"/>
                <w:szCs w:val="26"/>
              </w:rPr>
              <w:t>Методичних рекомендацій щодо доброчесної поведінки персоналу із запобігання корупції;</w:t>
            </w:r>
          </w:p>
          <w:p w:rsidR="00542794" w:rsidRPr="002165ED" w:rsidRDefault="00542794" w:rsidP="00C764B4">
            <w:pPr>
              <w:jc w:val="both"/>
              <w:rPr>
                <w:sz w:val="26"/>
                <w:szCs w:val="26"/>
              </w:rPr>
            </w:pPr>
            <w:r w:rsidRPr="002165ED">
              <w:rPr>
                <w:sz w:val="26"/>
                <w:szCs w:val="26"/>
              </w:rPr>
              <w:t>Методичні рекомендації щодо організаційно-практичної діяльності інституту позаштатних інспекторів з доброчесності.</w:t>
            </w:r>
          </w:p>
          <w:p w:rsidR="00542794" w:rsidRPr="002165ED" w:rsidRDefault="00542794" w:rsidP="00C764B4">
            <w:pPr>
              <w:jc w:val="both"/>
              <w:rPr>
                <w:bCs/>
                <w:sz w:val="26"/>
                <w:szCs w:val="26"/>
                <w:lang w:eastAsia="uk-UA"/>
              </w:rPr>
            </w:pPr>
            <w:r w:rsidRPr="002165ED">
              <w:rPr>
                <w:sz w:val="26"/>
                <w:szCs w:val="26"/>
              </w:rPr>
              <w:t>Впроваджено інститут військових капеланів, визначено їх ролі та місця в системі роботи з персоналом задля покращення стану військової дисципліни та правопорядку у колективах, формування життєвих цінностей та свідомої антикорупційної поведінки персоналу.</w:t>
            </w:r>
          </w:p>
          <w:p w:rsidR="00542794" w:rsidRPr="002165ED" w:rsidRDefault="00542794" w:rsidP="00C764B4">
            <w:pPr>
              <w:rPr>
                <w:bCs/>
                <w:sz w:val="26"/>
                <w:szCs w:val="26"/>
                <w:lang w:eastAsia="uk-UA"/>
              </w:rPr>
            </w:pPr>
            <w:r w:rsidRPr="002165ED">
              <w:rPr>
                <w:bCs/>
                <w:sz w:val="26"/>
                <w:szCs w:val="26"/>
                <w:lang w:eastAsia="uk-UA"/>
              </w:rPr>
              <w:t xml:space="preserve">Окрім того на офіційному веб-сайті </w:t>
            </w:r>
            <w:r w:rsidRPr="002165ED">
              <w:rPr>
                <w:sz w:val="26"/>
                <w:szCs w:val="26"/>
                <w:lang w:eastAsia="uk-UA"/>
              </w:rPr>
              <w:t>Держприкордонслужби</w:t>
            </w:r>
            <w:r w:rsidRPr="002165ED">
              <w:rPr>
                <w:bCs/>
                <w:sz w:val="26"/>
                <w:szCs w:val="26"/>
                <w:lang w:eastAsia="uk-UA"/>
              </w:rPr>
              <w:t xml:space="preserve"> розміщено:</w:t>
            </w:r>
          </w:p>
          <w:p w:rsidR="00542794" w:rsidRPr="002165ED" w:rsidRDefault="00542794" w:rsidP="00C764B4">
            <w:pPr>
              <w:rPr>
                <w:bCs/>
                <w:sz w:val="26"/>
                <w:szCs w:val="26"/>
                <w:lang w:eastAsia="uk-UA"/>
              </w:rPr>
            </w:pPr>
            <w:r w:rsidRPr="002165ED">
              <w:rPr>
                <w:bCs/>
                <w:sz w:val="26"/>
                <w:szCs w:val="26"/>
                <w:lang w:eastAsia="uk-UA"/>
              </w:rPr>
              <w:lastRenderedPageBreak/>
              <w:t>Методичні рекомендації з питань запобігання корупції;</w:t>
            </w:r>
          </w:p>
          <w:p w:rsidR="00542794" w:rsidRPr="002165ED" w:rsidRDefault="00542794" w:rsidP="00C764B4">
            <w:pPr>
              <w:jc w:val="both"/>
              <w:rPr>
                <w:sz w:val="26"/>
                <w:szCs w:val="26"/>
                <w:lang w:eastAsia="uk-UA"/>
              </w:rPr>
            </w:pPr>
            <w:hyperlink r:id="rId10" w:history="1">
              <w:r w:rsidRPr="002165ED">
                <w:rPr>
                  <w:bCs/>
                  <w:sz w:val="26"/>
                  <w:szCs w:val="26"/>
                  <w:lang w:eastAsia="uk-UA"/>
                </w:rPr>
                <w:t>Методичні рекомендації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hyperlink>
            <w:r w:rsidRPr="002165ED">
              <w:rPr>
                <w:sz w:val="26"/>
                <w:szCs w:val="26"/>
                <w:lang w:eastAsia="uk-UA"/>
              </w:rPr>
              <w:t>.</w:t>
            </w:r>
          </w:p>
          <w:p w:rsidR="00542794" w:rsidRPr="002165ED" w:rsidRDefault="00542794" w:rsidP="00C764B4">
            <w:pPr>
              <w:pStyle w:val="a9"/>
              <w:ind w:left="0"/>
              <w:contextualSpacing w:val="0"/>
              <w:jc w:val="both"/>
              <w:rPr>
                <w:sz w:val="26"/>
                <w:szCs w:val="26"/>
              </w:rPr>
            </w:pPr>
            <w:r w:rsidRPr="002165ED">
              <w:rPr>
                <w:sz w:val="26"/>
                <w:szCs w:val="26"/>
              </w:rPr>
              <w:t>Розроблено та доведено до персоналу Держприкордонслужби:</w:t>
            </w:r>
          </w:p>
          <w:p w:rsidR="00542794" w:rsidRPr="002165ED" w:rsidRDefault="00542794" w:rsidP="00C764B4">
            <w:pPr>
              <w:pStyle w:val="a9"/>
              <w:ind w:left="0"/>
              <w:contextualSpacing w:val="0"/>
              <w:jc w:val="both"/>
              <w:rPr>
                <w:sz w:val="26"/>
                <w:szCs w:val="26"/>
              </w:rPr>
            </w:pPr>
            <w:r w:rsidRPr="002165ED">
              <w:rPr>
                <w:sz w:val="26"/>
                <w:szCs w:val="26"/>
              </w:rPr>
              <w:t>Кодекс поведінки працівників у сфері управління кордонами;</w:t>
            </w:r>
          </w:p>
          <w:p w:rsidR="00542794" w:rsidRPr="002165ED" w:rsidRDefault="00542794" w:rsidP="00C764B4">
            <w:pPr>
              <w:pStyle w:val="a9"/>
              <w:ind w:left="0"/>
              <w:contextualSpacing w:val="0"/>
              <w:jc w:val="both"/>
              <w:rPr>
                <w:sz w:val="26"/>
                <w:szCs w:val="26"/>
              </w:rPr>
            </w:pPr>
            <w:r w:rsidRPr="002165ED">
              <w:rPr>
                <w:sz w:val="26"/>
                <w:szCs w:val="26"/>
              </w:rPr>
              <w:t>Відомчі стандарти культури прикордонного контролю;</w:t>
            </w:r>
          </w:p>
          <w:p w:rsidR="00542794" w:rsidRPr="002165ED" w:rsidRDefault="00542794" w:rsidP="00C764B4">
            <w:pPr>
              <w:pStyle w:val="a9"/>
              <w:ind w:left="0"/>
              <w:contextualSpacing w:val="0"/>
              <w:jc w:val="both"/>
              <w:rPr>
                <w:spacing w:val="-6"/>
                <w:sz w:val="26"/>
                <w:szCs w:val="26"/>
              </w:rPr>
            </w:pPr>
            <w:r w:rsidRPr="002165ED">
              <w:rPr>
                <w:spacing w:val="-6"/>
                <w:sz w:val="26"/>
                <w:szCs w:val="26"/>
              </w:rPr>
              <w:t>Практичний порадник з професійної етики і запобігання корупції;</w:t>
            </w:r>
          </w:p>
          <w:p w:rsidR="00542794" w:rsidRPr="002165ED" w:rsidRDefault="00542794" w:rsidP="00C764B4">
            <w:pPr>
              <w:pStyle w:val="12"/>
              <w:shd w:val="clear" w:color="auto" w:fill="auto"/>
              <w:tabs>
                <w:tab w:val="left" w:pos="142"/>
              </w:tabs>
              <w:spacing w:line="240" w:lineRule="auto"/>
              <w:ind w:firstLine="0"/>
              <w:rPr>
                <w:rFonts w:ascii="Times New Roman" w:hAnsi="Times New Roman"/>
                <w:spacing w:val="-6"/>
                <w:szCs w:val="26"/>
              </w:rPr>
            </w:pPr>
            <w:r w:rsidRPr="002165ED">
              <w:rPr>
                <w:rFonts w:ascii="Times New Roman" w:hAnsi="Times New Roman"/>
                <w:szCs w:val="26"/>
              </w:rPr>
              <w:t>Пам’ятку прикордоннику щодо антикорупційної поведінки</w:t>
            </w:r>
            <w:r w:rsidRPr="002165ED">
              <w:rPr>
                <w:rFonts w:ascii="Times New Roman" w:hAnsi="Times New Roman"/>
                <w:spacing w:val="-6"/>
                <w:szCs w:val="26"/>
              </w:rPr>
              <w:t>.</w:t>
            </w:r>
          </w:p>
          <w:p w:rsidR="00542794" w:rsidRPr="002165ED" w:rsidRDefault="00542794" w:rsidP="00C764B4">
            <w:pPr>
              <w:pStyle w:val="a9"/>
              <w:ind w:left="0"/>
              <w:contextualSpacing w:val="0"/>
              <w:jc w:val="both"/>
              <w:rPr>
                <w:sz w:val="26"/>
                <w:szCs w:val="26"/>
              </w:rPr>
            </w:pPr>
            <w:r w:rsidRPr="002165ED">
              <w:rPr>
                <w:sz w:val="26"/>
                <w:szCs w:val="26"/>
              </w:rPr>
              <w:t xml:space="preserve">В системі дистанційного навчання персоналу започаткований навчальний </w:t>
            </w:r>
            <w:proofErr w:type="spellStart"/>
            <w:r w:rsidRPr="002165ED">
              <w:rPr>
                <w:sz w:val="26"/>
                <w:szCs w:val="26"/>
              </w:rPr>
              <w:t>тренінговий</w:t>
            </w:r>
            <w:proofErr w:type="spellEnd"/>
            <w:r w:rsidRPr="002165ED">
              <w:rPr>
                <w:sz w:val="26"/>
                <w:szCs w:val="26"/>
              </w:rPr>
              <w:t xml:space="preserve"> курс із вивчення вітчизняного та міжнародного досвіду у сфері запобігання і боротьби з корупцією. </w:t>
            </w:r>
          </w:p>
          <w:p w:rsidR="00542794" w:rsidRPr="002165ED" w:rsidRDefault="00542794" w:rsidP="00C764B4">
            <w:pPr>
              <w:pStyle w:val="a9"/>
              <w:ind w:left="0"/>
              <w:contextualSpacing w:val="0"/>
              <w:jc w:val="both"/>
              <w:rPr>
                <w:sz w:val="26"/>
                <w:szCs w:val="26"/>
              </w:rPr>
            </w:pPr>
            <w:r w:rsidRPr="002165ED">
              <w:rPr>
                <w:sz w:val="26"/>
                <w:szCs w:val="26"/>
              </w:rPr>
              <w:t>На базі Національної академії ім. Б.Хмельницького запроваджено факультативний курс «Боротьба з корупцією – справа кожного» для учнів навчальних закладів у рамках допризовної підготовки молоді.</w:t>
            </w:r>
          </w:p>
        </w:tc>
      </w:tr>
      <w:tr w:rsidR="00542794" w:rsidRPr="002165ED" w:rsidTr="002165ED">
        <w:tc>
          <w:tcPr>
            <w:tcW w:w="4077" w:type="dxa"/>
          </w:tcPr>
          <w:p w:rsidR="00542794" w:rsidRPr="002165ED" w:rsidRDefault="00542794" w:rsidP="00C764B4">
            <w:pPr>
              <w:autoSpaceDE w:val="0"/>
              <w:autoSpaceDN w:val="0"/>
              <w:adjustRightInd w:val="0"/>
              <w:rPr>
                <w:sz w:val="26"/>
                <w:szCs w:val="26"/>
                <w:lang w:eastAsia="uk-UA"/>
              </w:rPr>
            </w:pPr>
            <w:r w:rsidRPr="002165ED">
              <w:rPr>
                <w:sz w:val="26"/>
                <w:szCs w:val="26"/>
                <w:lang w:eastAsia="uk-UA"/>
              </w:rPr>
              <w:lastRenderedPageBreak/>
              <w:t>Забезпечення доброчесності особового складу ДПСУ, формування в особового складу нетерпимості до проявів корупції, підвищення рівня правової свідомості</w:t>
            </w:r>
          </w:p>
        </w:tc>
        <w:tc>
          <w:tcPr>
            <w:tcW w:w="4678" w:type="dxa"/>
          </w:tcPr>
          <w:p w:rsidR="00542794" w:rsidRPr="002165ED" w:rsidRDefault="00542794" w:rsidP="00C764B4">
            <w:pPr>
              <w:autoSpaceDE w:val="0"/>
              <w:autoSpaceDN w:val="0"/>
              <w:adjustRightInd w:val="0"/>
              <w:rPr>
                <w:spacing w:val="-20"/>
                <w:sz w:val="26"/>
                <w:szCs w:val="26"/>
              </w:rPr>
            </w:pPr>
            <w:r w:rsidRPr="002165ED">
              <w:rPr>
                <w:sz w:val="26"/>
                <w:szCs w:val="26"/>
                <w:lang w:eastAsia="uk-UA"/>
              </w:rPr>
              <w:t xml:space="preserve">У рамках реалізації загальнонаціональних та внутрішньовідомчих превентивних заходів щодо викриття корупції та дотримання принципу невідворотності покарання за корупційні правопорушення провести внутрішньовідомчу антикорупційну </w:t>
            </w:r>
            <w:r w:rsidRPr="002165ED">
              <w:rPr>
                <w:sz w:val="26"/>
                <w:szCs w:val="26"/>
                <w:lang w:eastAsia="uk-UA"/>
              </w:rPr>
              <w:lastRenderedPageBreak/>
              <w:t xml:space="preserve">акцію: </w:t>
            </w:r>
            <w:r w:rsidRPr="002165ED">
              <w:rPr>
                <w:sz w:val="26"/>
                <w:szCs w:val="26"/>
              </w:rPr>
              <w:t>«Долучайся до лав Антикорупційної команди!»</w:t>
            </w:r>
          </w:p>
        </w:tc>
        <w:tc>
          <w:tcPr>
            <w:tcW w:w="6521" w:type="dxa"/>
          </w:tcPr>
          <w:p w:rsidR="00542794" w:rsidRPr="002165ED" w:rsidRDefault="00542794" w:rsidP="00C764B4">
            <w:pPr>
              <w:tabs>
                <w:tab w:val="left" w:pos="885"/>
              </w:tabs>
              <w:ind w:left="34"/>
              <w:jc w:val="both"/>
              <w:rPr>
                <w:spacing w:val="-6"/>
                <w:sz w:val="26"/>
                <w:szCs w:val="26"/>
              </w:rPr>
            </w:pPr>
            <w:r w:rsidRPr="002165ED">
              <w:rPr>
                <w:spacing w:val="-6"/>
                <w:sz w:val="26"/>
                <w:szCs w:val="26"/>
                <w:lang w:eastAsia="uk-UA"/>
              </w:rPr>
              <w:lastRenderedPageBreak/>
              <w:t>З метою забезпечення доброчесності особового складу ДПСУ, формування в особового складу нетерпимості до проявів корупції, підвищення рівня правової свідомості</w:t>
            </w:r>
            <w:r w:rsidRPr="002165ED">
              <w:rPr>
                <w:spacing w:val="-6"/>
                <w:sz w:val="26"/>
                <w:szCs w:val="26"/>
              </w:rPr>
              <w:t xml:space="preserve"> здійснюється планування цільових заходів виховання доброчесності персоналу в рамках внутрівідомчих антикорупційних акцій.</w:t>
            </w:r>
          </w:p>
          <w:p w:rsidR="00542794" w:rsidRPr="002165ED" w:rsidRDefault="00542794" w:rsidP="00C764B4">
            <w:pPr>
              <w:pStyle w:val="20"/>
              <w:tabs>
                <w:tab w:val="left" w:pos="885"/>
              </w:tabs>
              <w:spacing w:after="0" w:line="240" w:lineRule="auto"/>
              <w:ind w:left="34"/>
              <w:jc w:val="both"/>
              <w:rPr>
                <w:rFonts w:ascii="Times New Roman" w:hAnsi="Times New Roman"/>
                <w:spacing w:val="-6"/>
                <w:sz w:val="26"/>
                <w:szCs w:val="26"/>
              </w:rPr>
            </w:pPr>
            <w:r w:rsidRPr="002165ED">
              <w:rPr>
                <w:rFonts w:ascii="Times New Roman" w:hAnsi="Times New Roman"/>
                <w:spacing w:val="-6"/>
                <w:sz w:val="26"/>
                <w:szCs w:val="26"/>
              </w:rPr>
              <w:t xml:space="preserve">У 2016 році започатковані внутрівідомчі акції «Чисті руки!», та </w:t>
            </w:r>
            <w:r w:rsidRPr="002165ED">
              <w:rPr>
                <w:rStyle w:val="FontStyle11"/>
                <w:spacing w:val="-6"/>
                <w:lang w:eastAsia="uk-UA"/>
              </w:rPr>
              <w:t xml:space="preserve">«Доброчесність», </w:t>
            </w:r>
            <w:r w:rsidRPr="002165ED">
              <w:rPr>
                <w:rFonts w:ascii="Times New Roman" w:hAnsi="Times New Roman"/>
                <w:spacing w:val="-6"/>
                <w:sz w:val="26"/>
                <w:szCs w:val="26"/>
              </w:rPr>
              <w:t xml:space="preserve">направлені на виявлення та </w:t>
            </w:r>
            <w:r w:rsidRPr="002165ED">
              <w:rPr>
                <w:rFonts w:ascii="Times New Roman" w:hAnsi="Times New Roman"/>
                <w:spacing w:val="-6"/>
                <w:sz w:val="26"/>
                <w:szCs w:val="26"/>
              </w:rPr>
              <w:lastRenderedPageBreak/>
              <w:t>викорінення корупційних схем.</w:t>
            </w:r>
          </w:p>
          <w:p w:rsidR="00542794" w:rsidRPr="002165ED" w:rsidRDefault="00542794" w:rsidP="00C764B4">
            <w:pPr>
              <w:pStyle w:val="12"/>
              <w:shd w:val="clear" w:color="auto" w:fill="auto"/>
              <w:tabs>
                <w:tab w:val="left" w:pos="885"/>
              </w:tabs>
              <w:spacing w:line="240" w:lineRule="auto"/>
              <w:ind w:left="34" w:firstLine="0"/>
              <w:rPr>
                <w:rFonts w:ascii="Times New Roman" w:hAnsi="Times New Roman"/>
                <w:spacing w:val="-6"/>
                <w:szCs w:val="26"/>
                <w:lang w:eastAsia="uk-UA"/>
              </w:rPr>
            </w:pPr>
            <w:r w:rsidRPr="002165ED">
              <w:rPr>
                <w:rFonts w:ascii="Times New Roman" w:hAnsi="Times New Roman"/>
                <w:spacing w:val="-6"/>
                <w:szCs w:val="26"/>
                <w:lang w:eastAsia="uk-UA"/>
              </w:rPr>
              <w:t xml:space="preserve">У 2017 році реалізовано чотири етапи цільових заходів. </w:t>
            </w:r>
          </w:p>
          <w:p w:rsidR="00542794" w:rsidRPr="002165ED" w:rsidRDefault="00542794" w:rsidP="005B2582">
            <w:pPr>
              <w:pStyle w:val="12"/>
              <w:shd w:val="clear" w:color="auto" w:fill="auto"/>
              <w:tabs>
                <w:tab w:val="left" w:pos="885"/>
              </w:tabs>
              <w:spacing w:line="240" w:lineRule="auto"/>
              <w:ind w:left="34" w:firstLine="0"/>
              <w:rPr>
                <w:rFonts w:ascii="Times New Roman" w:hAnsi="Times New Roman"/>
                <w:szCs w:val="26"/>
                <w:lang w:eastAsia="uk-UA"/>
              </w:rPr>
            </w:pPr>
            <w:r w:rsidRPr="002165ED">
              <w:rPr>
                <w:rFonts w:ascii="Times New Roman" w:hAnsi="Times New Roman"/>
                <w:spacing w:val="-6"/>
                <w:szCs w:val="26"/>
                <w:lang w:eastAsia="uk-UA"/>
              </w:rPr>
              <w:t xml:space="preserve">Зокрема, акції: «Вільні від корупції», «На шляху до доброчесності», «Стоп корупції. Від слів до дій!» </w:t>
            </w:r>
            <w:r w:rsidR="005B2582">
              <w:rPr>
                <w:rFonts w:ascii="Times New Roman" w:hAnsi="Times New Roman"/>
                <w:spacing w:val="-6"/>
                <w:szCs w:val="26"/>
                <w:lang w:eastAsia="uk-UA"/>
              </w:rPr>
              <w:t>та</w:t>
            </w:r>
            <w:r w:rsidRPr="002165ED">
              <w:rPr>
                <w:rFonts w:ascii="Times New Roman" w:hAnsi="Times New Roman"/>
                <w:spacing w:val="-6"/>
                <w:szCs w:val="26"/>
                <w:lang w:eastAsia="uk-UA"/>
              </w:rPr>
              <w:t xml:space="preserve"> «Викривай корупцію! Зупини злочин!», в рамках загальної соціальної антикорупційної  кампанії з особовим складом на 2017 рік, під слоганом: «Долучайся до лав антикорупційної команди!».</w:t>
            </w:r>
            <w:r w:rsidRPr="002165ED">
              <w:rPr>
                <w:rFonts w:ascii="Times New Roman" w:hAnsi="Times New Roman"/>
                <w:szCs w:val="26"/>
                <w:lang w:eastAsia="uk-UA"/>
              </w:rPr>
              <w:t xml:space="preserve"> </w:t>
            </w:r>
          </w:p>
        </w:tc>
      </w:tr>
      <w:tr w:rsidR="00542794" w:rsidRPr="002165ED" w:rsidTr="002165ED">
        <w:tc>
          <w:tcPr>
            <w:tcW w:w="4077" w:type="dxa"/>
          </w:tcPr>
          <w:p w:rsidR="00542794" w:rsidRPr="002165ED" w:rsidRDefault="00542794" w:rsidP="00C764B4">
            <w:pPr>
              <w:autoSpaceDE w:val="0"/>
              <w:autoSpaceDN w:val="0"/>
              <w:adjustRightInd w:val="0"/>
              <w:rPr>
                <w:sz w:val="26"/>
                <w:szCs w:val="26"/>
                <w:lang w:eastAsia="uk-UA"/>
              </w:rPr>
            </w:pPr>
          </w:p>
        </w:tc>
        <w:tc>
          <w:tcPr>
            <w:tcW w:w="4678" w:type="dxa"/>
          </w:tcPr>
          <w:p w:rsidR="00542794" w:rsidRPr="002165ED" w:rsidRDefault="00542794" w:rsidP="00C764B4">
            <w:pPr>
              <w:autoSpaceDE w:val="0"/>
              <w:autoSpaceDN w:val="0"/>
              <w:adjustRightInd w:val="0"/>
              <w:rPr>
                <w:sz w:val="26"/>
                <w:szCs w:val="26"/>
                <w:lang w:eastAsia="uk-UA"/>
              </w:rPr>
            </w:pPr>
            <w:r w:rsidRPr="002165ED">
              <w:rPr>
                <w:sz w:val="26"/>
                <w:szCs w:val="26"/>
                <w:lang w:eastAsia="uk-UA"/>
              </w:rPr>
              <w:t>Проведення ІІ етапу проекту «Нове обличчя кордону» для Окремого контрольно-пропускного пункту «Київ» та відділу прикордонної служби  «</w:t>
            </w:r>
            <w:proofErr w:type="spellStart"/>
            <w:r w:rsidRPr="002165ED">
              <w:rPr>
                <w:sz w:val="26"/>
                <w:szCs w:val="26"/>
                <w:lang w:eastAsia="uk-UA"/>
              </w:rPr>
              <w:t>Краківець</w:t>
            </w:r>
            <w:proofErr w:type="spellEnd"/>
            <w:r w:rsidRPr="002165ED">
              <w:rPr>
                <w:sz w:val="26"/>
                <w:szCs w:val="26"/>
                <w:lang w:eastAsia="uk-UA"/>
              </w:rPr>
              <w:t xml:space="preserve">» </w:t>
            </w:r>
            <w:proofErr w:type="spellStart"/>
            <w:r w:rsidRPr="002165ED">
              <w:rPr>
                <w:sz w:val="26"/>
                <w:szCs w:val="26"/>
                <w:lang w:eastAsia="uk-UA"/>
              </w:rPr>
              <w:t>Мостиського</w:t>
            </w:r>
            <w:proofErr w:type="spellEnd"/>
            <w:r w:rsidRPr="002165ED">
              <w:rPr>
                <w:sz w:val="26"/>
                <w:szCs w:val="26"/>
                <w:lang w:eastAsia="uk-UA"/>
              </w:rPr>
              <w:t xml:space="preserve"> прикордонного загону з метою створення високих стандартів діяльності службових осіб у  пунктах пропуску через державний кордон</w:t>
            </w:r>
          </w:p>
        </w:tc>
        <w:tc>
          <w:tcPr>
            <w:tcW w:w="6521" w:type="dxa"/>
          </w:tcPr>
          <w:p w:rsidR="00542794" w:rsidRPr="002165ED" w:rsidRDefault="00542794" w:rsidP="00C764B4">
            <w:pPr>
              <w:jc w:val="both"/>
              <w:rPr>
                <w:sz w:val="26"/>
                <w:szCs w:val="26"/>
              </w:rPr>
            </w:pPr>
            <w:r w:rsidRPr="002165ED">
              <w:rPr>
                <w:sz w:val="26"/>
                <w:szCs w:val="26"/>
              </w:rPr>
              <w:t>У взаємодії з іноземними партнерами, запроваджені та реалізуються антикорупційні платформи.</w:t>
            </w:r>
          </w:p>
          <w:p w:rsidR="00542794" w:rsidRPr="002165ED" w:rsidRDefault="00542794" w:rsidP="00C764B4">
            <w:pPr>
              <w:pStyle w:val="a9"/>
              <w:ind w:left="0"/>
              <w:contextualSpacing w:val="0"/>
              <w:jc w:val="both"/>
              <w:rPr>
                <w:sz w:val="26"/>
                <w:szCs w:val="26"/>
              </w:rPr>
            </w:pPr>
            <w:r w:rsidRPr="002165ED">
              <w:rPr>
                <w:sz w:val="26"/>
                <w:szCs w:val="26"/>
              </w:rPr>
              <w:t xml:space="preserve">Розгорнутий підрозділ </w:t>
            </w:r>
            <w:proofErr w:type="spellStart"/>
            <w:r w:rsidRPr="002165ED">
              <w:rPr>
                <w:sz w:val="26"/>
                <w:szCs w:val="26"/>
              </w:rPr>
              <w:t>поліграфних</w:t>
            </w:r>
            <w:proofErr w:type="spellEnd"/>
            <w:r w:rsidRPr="002165ED">
              <w:rPr>
                <w:sz w:val="26"/>
                <w:szCs w:val="26"/>
              </w:rPr>
              <w:t xml:space="preserve"> досліджень (проект МОМ в Україні).</w:t>
            </w:r>
          </w:p>
          <w:p w:rsidR="00542794" w:rsidRPr="002165ED" w:rsidRDefault="00542794" w:rsidP="00C764B4">
            <w:pPr>
              <w:pStyle w:val="a9"/>
              <w:ind w:left="0"/>
              <w:contextualSpacing w:val="0"/>
              <w:jc w:val="both"/>
              <w:rPr>
                <w:sz w:val="26"/>
                <w:szCs w:val="26"/>
              </w:rPr>
            </w:pPr>
            <w:r w:rsidRPr="002165ED">
              <w:rPr>
                <w:sz w:val="26"/>
                <w:szCs w:val="26"/>
              </w:rPr>
              <w:t>Реалізовано низку пілотних проектів щодо формування нового іміджу прикордонника.</w:t>
            </w:r>
          </w:p>
          <w:p w:rsidR="00542794" w:rsidRPr="002165ED" w:rsidRDefault="00542794" w:rsidP="00C764B4">
            <w:pPr>
              <w:pStyle w:val="a9"/>
              <w:ind w:left="0"/>
              <w:contextualSpacing w:val="0"/>
              <w:jc w:val="both"/>
              <w:rPr>
                <w:sz w:val="26"/>
                <w:szCs w:val="26"/>
                <w:lang w:eastAsia="uk-UA"/>
              </w:rPr>
            </w:pPr>
            <w:r w:rsidRPr="002165ED">
              <w:rPr>
                <w:spacing w:val="-4"/>
                <w:sz w:val="26"/>
                <w:szCs w:val="26"/>
              </w:rPr>
              <w:t xml:space="preserve">Здійснюється ІІ проекту «Нове обличчя кордону» щодо реформування ОКПП «Київ», </w:t>
            </w:r>
            <w:proofErr w:type="spellStart"/>
            <w:r w:rsidRPr="002165ED">
              <w:rPr>
                <w:spacing w:val="-4"/>
                <w:sz w:val="26"/>
                <w:szCs w:val="26"/>
              </w:rPr>
              <w:t>впс</w:t>
            </w:r>
            <w:proofErr w:type="spellEnd"/>
            <w:r w:rsidRPr="002165ED">
              <w:rPr>
                <w:spacing w:val="-4"/>
                <w:sz w:val="26"/>
                <w:szCs w:val="26"/>
              </w:rPr>
              <w:t xml:space="preserve"> «Бориспіль», «</w:t>
            </w:r>
            <w:proofErr w:type="spellStart"/>
            <w:r w:rsidRPr="002165ED">
              <w:rPr>
                <w:spacing w:val="-4"/>
                <w:sz w:val="26"/>
                <w:szCs w:val="26"/>
              </w:rPr>
              <w:t>Київ-зал</w:t>
            </w:r>
            <w:proofErr w:type="spellEnd"/>
            <w:r w:rsidRPr="002165ED">
              <w:rPr>
                <w:spacing w:val="-4"/>
                <w:sz w:val="26"/>
                <w:szCs w:val="26"/>
              </w:rPr>
              <w:t>»,  «</w:t>
            </w:r>
            <w:proofErr w:type="spellStart"/>
            <w:r w:rsidRPr="002165ED">
              <w:rPr>
                <w:spacing w:val="-4"/>
                <w:sz w:val="26"/>
                <w:szCs w:val="26"/>
              </w:rPr>
              <w:t>Краківець</w:t>
            </w:r>
            <w:proofErr w:type="spellEnd"/>
            <w:r w:rsidRPr="002165ED">
              <w:rPr>
                <w:spacing w:val="-4"/>
                <w:sz w:val="26"/>
                <w:szCs w:val="26"/>
              </w:rPr>
              <w:t xml:space="preserve">» </w:t>
            </w:r>
            <w:proofErr w:type="spellStart"/>
            <w:r w:rsidRPr="002165ED">
              <w:rPr>
                <w:spacing w:val="-4"/>
                <w:sz w:val="26"/>
                <w:szCs w:val="26"/>
              </w:rPr>
              <w:t>Мостиського</w:t>
            </w:r>
            <w:proofErr w:type="spellEnd"/>
            <w:r w:rsidRPr="002165ED">
              <w:rPr>
                <w:spacing w:val="-4"/>
                <w:sz w:val="26"/>
                <w:szCs w:val="26"/>
              </w:rPr>
              <w:t xml:space="preserve"> </w:t>
            </w:r>
            <w:proofErr w:type="spellStart"/>
            <w:r w:rsidRPr="002165ED">
              <w:rPr>
                <w:spacing w:val="-4"/>
                <w:sz w:val="26"/>
                <w:szCs w:val="26"/>
              </w:rPr>
              <w:t>прикз</w:t>
            </w:r>
            <w:proofErr w:type="spellEnd"/>
            <w:r w:rsidRPr="002165ED">
              <w:rPr>
                <w:spacing w:val="-4"/>
                <w:sz w:val="26"/>
                <w:szCs w:val="26"/>
              </w:rPr>
              <w:t>.</w:t>
            </w:r>
          </w:p>
        </w:tc>
      </w:tr>
      <w:tr w:rsidR="002165ED" w:rsidRPr="002165ED" w:rsidTr="002165ED">
        <w:trPr>
          <w:trHeight w:val="624"/>
        </w:trPr>
        <w:tc>
          <w:tcPr>
            <w:tcW w:w="15276" w:type="dxa"/>
            <w:gridSpan w:val="3"/>
            <w:vAlign w:val="center"/>
          </w:tcPr>
          <w:p w:rsidR="002165ED" w:rsidRPr="002165ED" w:rsidRDefault="002165ED" w:rsidP="002165ED">
            <w:pPr>
              <w:jc w:val="center"/>
              <w:rPr>
                <w:rStyle w:val="rvts0"/>
                <w:b/>
                <w:sz w:val="26"/>
                <w:szCs w:val="26"/>
              </w:rPr>
            </w:pPr>
            <w:r w:rsidRPr="002165ED">
              <w:rPr>
                <w:rStyle w:val="af2"/>
                <w:b/>
                <w:sz w:val="26"/>
                <w:szCs w:val="26"/>
              </w:rPr>
              <w:t>Здійснення заходів щодо дотримання вимог фінансового контролю, запобігання та врегулювання конфлікту інтересів</w:t>
            </w:r>
          </w:p>
        </w:tc>
      </w:tr>
      <w:tr w:rsidR="00542794" w:rsidRPr="002165ED" w:rsidTr="002165ED">
        <w:tc>
          <w:tcPr>
            <w:tcW w:w="4077" w:type="dxa"/>
          </w:tcPr>
          <w:p w:rsidR="00542794" w:rsidRPr="002165ED" w:rsidRDefault="00542794" w:rsidP="00C764B4">
            <w:pPr>
              <w:autoSpaceDE w:val="0"/>
              <w:autoSpaceDN w:val="0"/>
              <w:adjustRightInd w:val="0"/>
              <w:rPr>
                <w:sz w:val="26"/>
                <w:szCs w:val="26"/>
                <w:lang w:eastAsia="uk-UA"/>
              </w:rPr>
            </w:pPr>
            <w:r w:rsidRPr="002165ED">
              <w:rPr>
                <w:sz w:val="26"/>
                <w:szCs w:val="26"/>
                <w:lang w:eastAsia="uk-UA"/>
              </w:rPr>
              <w:t>Забезпечення виконання вимог антикорупційного законодавства в частині фінансового контролю</w:t>
            </w:r>
          </w:p>
        </w:tc>
        <w:tc>
          <w:tcPr>
            <w:tcW w:w="4678" w:type="dxa"/>
          </w:tcPr>
          <w:p w:rsidR="00542794" w:rsidRPr="002165ED" w:rsidRDefault="00542794" w:rsidP="00C764B4">
            <w:pPr>
              <w:autoSpaceDE w:val="0"/>
              <w:autoSpaceDN w:val="0"/>
              <w:adjustRightInd w:val="0"/>
              <w:rPr>
                <w:sz w:val="26"/>
                <w:szCs w:val="26"/>
                <w:lang w:eastAsia="uk-UA"/>
              </w:rPr>
            </w:pPr>
            <w:r w:rsidRPr="002165ED">
              <w:rPr>
                <w:sz w:val="26"/>
                <w:szCs w:val="26"/>
                <w:lang w:eastAsia="uk-UA"/>
              </w:rPr>
              <w:t>Проведення роз’яснення  суб’єктам декларування щодо заповнення декларації особи, уповноваженої на виконання функцій держави, за 2016 рік, а також, новопризначеним посадови особам  та тим, хто звільняється.</w:t>
            </w:r>
          </w:p>
        </w:tc>
        <w:tc>
          <w:tcPr>
            <w:tcW w:w="6521" w:type="dxa"/>
          </w:tcPr>
          <w:p w:rsidR="00542794" w:rsidRDefault="00542794" w:rsidP="00C764B4">
            <w:pPr>
              <w:pStyle w:val="af6"/>
              <w:jc w:val="both"/>
              <w:rPr>
                <w:rFonts w:ascii="Times New Roman" w:hAnsi="Times New Roman"/>
                <w:color w:val="000000"/>
                <w:sz w:val="26"/>
                <w:szCs w:val="26"/>
                <w:lang w:val="uk-UA"/>
              </w:rPr>
            </w:pPr>
            <w:r w:rsidRPr="002165ED">
              <w:rPr>
                <w:rFonts w:ascii="Times New Roman" w:hAnsi="Times New Roman"/>
                <w:color w:val="000000"/>
                <w:sz w:val="26"/>
                <w:szCs w:val="26"/>
                <w:lang w:val="uk-UA"/>
              </w:rPr>
              <w:t>В Адміністрації ДПСУ та органах Державної прикордонної служби створено робочі групи, якими підготовлено:</w:t>
            </w:r>
          </w:p>
          <w:p w:rsidR="000C4CF8" w:rsidRDefault="000C4CF8" w:rsidP="00C764B4">
            <w:pPr>
              <w:pStyle w:val="af6"/>
              <w:jc w:val="both"/>
              <w:rPr>
                <w:rFonts w:ascii="Times New Roman" w:hAnsi="Times New Roman"/>
                <w:color w:val="000000"/>
                <w:sz w:val="26"/>
                <w:szCs w:val="26"/>
                <w:lang w:val="uk-UA"/>
              </w:rPr>
            </w:pPr>
            <w:r>
              <w:rPr>
                <w:rFonts w:ascii="Times New Roman" w:hAnsi="Times New Roman"/>
                <w:color w:val="000000"/>
                <w:sz w:val="26"/>
                <w:szCs w:val="26"/>
                <w:lang w:val="uk-UA"/>
              </w:rPr>
              <w:t>- визначено та підготовлено в кожному підрозділі мультиплікаторів. які проводили інструкторсько-методичні заняття та тренінги щодо порядку оприлюднення декларацій;</w:t>
            </w:r>
          </w:p>
          <w:p w:rsidR="00542794" w:rsidRPr="002165ED" w:rsidRDefault="00542794" w:rsidP="00C764B4">
            <w:pPr>
              <w:pStyle w:val="af6"/>
              <w:jc w:val="both"/>
              <w:rPr>
                <w:rFonts w:ascii="Times New Roman" w:hAnsi="Times New Roman"/>
                <w:sz w:val="26"/>
                <w:szCs w:val="26"/>
                <w:lang w:val="uk-UA"/>
              </w:rPr>
            </w:pPr>
            <w:r w:rsidRPr="002165ED">
              <w:rPr>
                <w:rFonts w:ascii="Times New Roman" w:hAnsi="Times New Roman"/>
                <w:sz w:val="26"/>
                <w:szCs w:val="26"/>
                <w:lang w:val="uk-UA"/>
              </w:rPr>
              <w:t xml:space="preserve">На час проведення декларування в органах Державної прикордонної служби України створено робочі місця ПЕОМ з виходом в мережу Інтернет, які забезпечено методичними рекомендаціями по порядку </w:t>
            </w:r>
            <w:r w:rsidRPr="002165ED">
              <w:rPr>
                <w:rFonts w:ascii="Times New Roman" w:hAnsi="Times New Roman"/>
                <w:sz w:val="26"/>
                <w:szCs w:val="26"/>
                <w:lang w:val="uk-UA"/>
              </w:rPr>
              <w:lastRenderedPageBreak/>
              <w:t>оприлюднення електронних декларацій, організовано роботу відповідальних осіб, які надавали роз’яснення щодо порядку оприлюднення декларацій, графіки чергувань та контактні телефони яких довести до суб’єктів декларування цих структур.</w:t>
            </w:r>
          </w:p>
          <w:p w:rsidR="00542794" w:rsidRPr="002165ED" w:rsidRDefault="00542794" w:rsidP="00C764B4">
            <w:pPr>
              <w:pStyle w:val="af6"/>
              <w:jc w:val="both"/>
              <w:rPr>
                <w:rFonts w:ascii="Times New Roman" w:hAnsi="Times New Roman"/>
                <w:sz w:val="26"/>
                <w:szCs w:val="26"/>
                <w:lang w:val="uk-UA"/>
              </w:rPr>
            </w:pPr>
            <w:r w:rsidRPr="002165ED">
              <w:rPr>
                <w:rFonts w:ascii="Times New Roman" w:hAnsi="Times New Roman"/>
                <w:sz w:val="26"/>
                <w:szCs w:val="26"/>
                <w:lang w:val="uk-UA"/>
              </w:rPr>
              <w:t xml:space="preserve">Протягом процесу декларування опрацьовано три додаткових розпорядження направлених на покращення ходу декларування: </w:t>
            </w:r>
          </w:p>
          <w:p w:rsidR="00542794" w:rsidRPr="002165ED" w:rsidRDefault="00542794" w:rsidP="00C764B4">
            <w:pPr>
              <w:pStyle w:val="af6"/>
              <w:jc w:val="both"/>
              <w:rPr>
                <w:rFonts w:ascii="Times New Roman" w:hAnsi="Times New Roman"/>
                <w:sz w:val="26"/>
                <w:szCs w:val="26"/>
                <w:lang w:val="uk-UA"/>
              </w:rPr>
            </w:pPr>
            <w:r w:rsidRPr="002165ED">
              <w:rPr>
                <w:rFonts w:ascii="Times New Roman" w:hAnsi="Times New Roman"/>
                <w:sz w:val="26"/>
                <w:szCs w:val="26"/>
                <w:lang w:val="uk-UA"/>
              </w:rPr>
              <w:t>від 05.01.2017 №Т/30-69 «Про додаткові заходи щодо проведення е-декларування»;</w:t>
            </w:r>
          </w:p>
          <w:p w:rsidR="00542794" w:rsidRPr="002165ED" w:rsidRDefault="00542794" w:rsidP="00C764B4">
            <w:pPr>
              <w:pStyle w:val="af6"/>
              <w:jc w:val="both"/>
              <w:rPr>
                <w:rFonts w:ascii="Times New Roman" w:hAnsi="Times New Roman"/>
                <w:sz w:val="26"/>
                <w:szCs w:val="26"/>
                <w:lang w:val="uk-UA"/>
              </w:rPr>
            </w:pPr>
            <w:r w:rsidRPr="002165ED">
              <w:rPr>
                <w:rFonts w:ascii="Times New Roman" w:hAnsi="Times New Roman"/>
                <w:sz w:val="26"/>
                <w:szCs w:val="26"/>
                <w:lang w:val="uk-UA"/>
              </w:rPr>
              <w:t>від 07.02.2017 № Т/30-880 «Про організацію навчання з питань е-декларування»;</w:t>
            </w:r>
          </w:p>
          <w:p w:rsidR="00542794" w:rsidRPr="002165ED" w:rsidRDefault="00542794" w:rsidP="00C764B4">
            <w:pPr>
              <w:pStyle w:val="af6"/>
              <w:jc w:val="both"/>
              <w:rPr>
                <w:rFonts w:ascii="Times New Roman" w:hAnsi="Times New Roman"/>
                <w:sz w:val="26"/>
                <w:szCs w:val="26"/>
                <w:lang w:val="uk-UA"/>
              </w:rPr>
            </w:pPr>
            <w:r w:rsidRPr="002165ED">
              <w:rPr>
                <w:rFonts w:ascii="Times New Roman" w:hAnsi="Times New Roman"/>
                <w:sz w:val="26"/>
                <w:szCs w:val="26"/>
                <w:lang w:val="uk-UA"/>
              </w:rPr>
              <w:t>від 14.02.2017  № Т/30-1040 «Про додаткові заходи з оприлюднення е-декларації»</w:t>
            </w:r>
          </w:p>
          <w:p w:rsidR="00542794" w:rsidRPr="002165ED" w:rsidRDefault="00542794" w:rsidP="00C764B4">
            <w:pPr>
              <w:pStyle w:val="af6"/>
              <w:jc w:val="both"/>
              <w:rPr>
                <w:rFonts w:ascii="Times New Roman" w:hAnsi="Times New Roman"/>
                <w:sz w:val="26"/>
                <w:szCs w:val="26"/>
                <w:lang w:val="uk-UA"/>
              </w:rPr>
            </w:pPr>
            <w:r w:rsidRPr="002165ED">
              <w:rPr>
                <w:rFonts w:ascii="Times New Roman" w:hAnsi="Times New Roman"/>
                <w:sz w:val="26"/>
                <w:szCs w:val="26"/>
                <w:lang w:val="uk-UA"/>
              </w:rPr>
              <w:t>Підготовлено 3 матеріали  в друкованих засобах масової інформації :</w:t>
            </w:r>
          </w:p>
          <w:p w:rsidR="00542794" w:rsidRPr="002165ED" w:rsidRDefault="00542794" w:rsidP="00C764B4">
            <w:pPr>
              <w:jc w:val="both"/>
              <w:rPr>
                <w:sz w:val="26"/>
                <w:szCs w:val="26"/>
              </w:rPr>
            </w:pPr>
            <w:r w:rsidRPr="002165ED">
              <w:rPr>
                <w:sz w:val="26"/>
                <w:szCs w:val="26"/>
              </w:rPr>
              <w:t xml:space="preserve">Відповідно до клопотання Адміністрації ДПСУ (лист до МВС </w:t>
            </w:r>
            <w:proofErr w:type="spellStart"/>
            <w:r w:rsidRPr="002165ED">
              <w:rPr>
                <w:sz w:val="26"/>
                <w:szCs w:val="26"/>
              </w:rPr>
              <w:t>України«Про</w:t>
            </w:r>
            <w:proofErr w:type="spellEnd"/>
            <w:r w:rsidRPr="002165ED">
              <w:rPr>
                <w:sz w:val="26"/>
                <w:szCs w:val="26"/>
              </w:rPr>
              <w:t xml:space="preserve"> проведення навчання в АДПСУ», вих. №0.30-13677/0/6-16 від 21.12.2016) 1 лютого 2016 року представником МВС, проведено заняття з питань декларування з персоналом Адміністрації ДПСУ із залученням в режимі відео-селектора персоналу регіональних управлінь та органів Держприкордонслужби.</w:t>
            </w:r>
          </w:p>
          <w:p w:rsidR="00542794" w:rsidRPr="002165ED" w:rsidRDefault="00542794" w:rsidP="00C764B4">
            <w:pPr>
              <w:jc w:val="both"/>
              <w:rPr>
                <w:sz w:val="26"/>
                <w:szCs w:val="26"/>
                <w:lang w:eastAsia="uk-UA"/>
              </w:rPr>
            </w:pPr>
            <w:r w:rsidRPr="002165ED">
              <w:rPr>
                <w:sz w:val="26"/>
                <w:szCs w:val="26"/>
              </w:rPr>
              <w:t>За результатами заняття змонтовано відеофільм, який був розміщений на офіційному веб-сайті Державної прикордонної служби та надісланий керівникам робочих груп.</w:t>
            </w:r>
          </w:p>
        </w:tc>
      </w:tr>
      <w:tr w:rsidR="00542794" w:rsidRPr="002165ED" w:rsidTr="002165ED">
        <w:tc>
          <w:tcPr>
            <w:tcW w:w="4077" w:type="dxa"/>
          </w:tcPr>
          <w:p w:rsidR="00542794" w:rsidRPr="002165ED" w:rsidRDefault="00542794" w:rsidP="00C764B4">
            <w:pPr>
              <w:autoSpaceDE w:val="0"/>
              <w:autoSpaceDN w:val="0"/>
              <w:adjustRightInd w:val="0"/>
              <w:rPr>
                <w:sz w:val="26"/>
                <w:szCs w:val="26"/>
                <w:lang w:eastAsia="uk-UA"/>
              </w:rPr>
            </w:pPr>
            <w:r w:rsidRPr="002165ED">
              <w:rPr>
                <w:sz w:val="26"/>
                <w:szCs w:val="26"/>
                <w:lang w:eastAsia="uk-UA"/>
              </w:rPr>
              <w:lastRenderedPageBreak/>
              <w:t xml:space="preserve">Забезпечення виконання вимог антикорупційного законодавства в </w:t>
            </w:r>
            <w:r w:rsidRPr="002165ED">
              <w:rPr>
                <w:sz w:val="26"/>
                <w:szCs w:val="26"/>
                <w:lang w:eastAsia="uk-UA"/>
              </w:rPr>
              <w:lastRenderedPageBreak/>
              <w:t>частині запобігання та врегулювання конфлікту інтересів</w:t>
            </w:r>
          </w:p>
        </w:tc>
        <w:tc>
          <w:tcPr>
            <w:tcW w:w="4678" w:type="dxa"/>
          </w:tcPr>
          <w:p w:rsidR="00542794" w:rsidRPr="002165ED" w:rsidRDefault="00542794" w:rsidP="00C764B4">
            <w:pPr>
              <w:autoSpaceDE w:val="0"/>
              <w:autoSpaceDN w:val="0"/>
              <w:adjustRightInd w:val="0"/>
              <w:rPr>
                <w:sz w:val="26"/>
                <w:szCs w:val="26"/>
                <w:lang w:eastAsia="uk-UA"/>
              </w:rPr>
            </w:pPr>
            <w:r w:rsidRPr="002165ED">
              <w:rPr>
                <w:sz w:val="26"/>
                <w:szCs w:val="26"/>
                <w:lang w:eastAsia="uk-UA"/>
              </w:rPr>
              <w:lastRenderedPageBreak/>
              <w:t xml:space="preserve">Проведення інформаційної кампанії для особового складу ДПСУ щодо </w:t>
            </w:r>
            <w:r w:rsidRPr="002165ED">
              <w:rPr>
                <w:sz w:val="26"/>
                <w:szCs w:val="26"/>
                <w:lang w:eastAsia="uk-UA"/>
              </w:rPr>
              <w:lastRenderedPageBreak/>
              <w:t>роз’яснення поняття конфлікту інтересів</w:t>
            </w:r>
          </w:p>
        </w:tc>
        <w:tc>
          <w:tcPr>
            <w:tcW w:w="6521" w:type="dxa"/>
          </w:tcPr>
          <w:p w:rsidR="00542794" w:rsidRPr="002165ED" w:rsidRDefault="00542794" w:rsidP="00C764B4">
            <w:pPr>
              <w:pStyle w:val="11"/>
              <w:shd w:val="clear" w:color="auto" w:fill="FFFFFF"/>
              <w:jc w:val="both"/>
              <w:rPr>
                <w:rFonts w:ascii="Times New Roman" w:hAnsi="Times New Roman"/>
                <w:sz w:val="26"/>
                <w:szCs w:val="26"/>
                <w:lang w:val="uk-UA"/>
              </w:rPr>
            </w:pPr>
            <w:r w:rsidRPr="002165ED">
              <w:rPr>
                <w:rFonts w:ascii="Times New Roman" w:hAnsi="Times New Roman"/>
                <w:sz w:val="26"/>
                <w:szCs w:val="26"/>
                <w:lang w:val="uk-UA"/>
              </w:rPr>
              <w:lastRenderedPageBreak/>
              <w:t xml:space="preserve">Відповідно до Закону України «Про запобігання корупції» (впорядковано розпорядженням АДПСУ </w:t>
            </w:r>
            <w:r w:rsidRPr="002165ED">
              <w:rPr>
                <w:rFonts w:ascii="Times New Roman" w:hAnsi="Times New Roman"/>
                <w:sz w:val="26"/>
                <w:szCs w:val="26"/>
                <w:lang w:val="uk-UA"/>
              </w:rPr>
              <w:lastRenderedPageBreak/>
              <w:t>12.07.17 року №192),  створений реєстр персоналу Державної прикордонної служби України, які мають родичів в ДПСУ, що може призвести до можливого конфлікту інтересів (понад 7000 осіб).</w:t>
            </w:r>
          </w:p>
          <w:p w:rsidR="00542794" w:rsidRPr="002165ED" w:rsidRDefault="00542794" w:rsidP="00C764B4">
            <w:pPr>
              <w:pStyle w:val="11"/>
              <w:shd w:val="clear" w:color="auto" w:fill="FFFFFF"/>
              <w:jc w:val="both"/>
              <w:rPr>
                <w:rFonts w:ascii="Times New Roman" w:hAnsi="Times New Roman"/>
                <w:sz w:val="26"/>
                <w:szCs w:val="26"/>
                <w:lang w:val="uk-UA"/>
              </w:rPr>
            </w:pPr>
            <w:r w:rsidRPr="002165ED">
              <w:rPr>
                <w:rFonts w:ascii="Times New Roman" w:hAnsi="Times New Roman"/>
                <w:sz w:val="26"/>
                <w:szCs w:val="26"/>
                <w:lang w:val="uk-UA"/>
              </w:rPr>
              <w:t>Проведено 12 роз’яснювальних занять на тему «Поняття конфлікту інтересів».</w:t>
            </w:r>
          </w:p>
          <w:p w:rsidR="00542794" w:rsidRPr="002165ED" w:rsidRDefault="00542794" w:rsidP="00C764B4">
            <w:pPr>
              <w:pStyle w:val="11"/>
              <w:shd w:val="clear" w:color="auto" w:fill="FFFFFF"/>
              <w:jc w:val="both"/>
              <w:rPr>
                <w:rFonts w:ascii="Times New Roman" w:hAnsi="Times New Roman"/>
                <w:sz w:val="26"/>
                <w:szCs w:val="26"/>
                <w:lang w:val="ru-RU" w:eastAsia="uk-UA"/>
              </w:rPr>
            </w:pPr>
            <w:r w:rsidRPr="002165ED">
              <w:rPr>
                <w:rFonts w:ascii="Times New Roman" w:hAnsi="Times New Roman"/>
                <w:sz w:val="26"/>
                <w:szCs w:val="26"/>
                <w:lang w:val="uk-UA"/>
              </w:rPr>
              <w:t>У 3 випадках офіцерами УВВБ «Південь» повідомлено про можливий потенційний конфлікт інтересів. Направлено запити на НАЗК щодо надання роз’яснення стосовно наявності в даних випадках потенційного конфлікту інтересів.</w:t>
            </w:r>
          </w:p>
        </w:tc>
      </w:tr>
      <w:tr w:rsidR="00542794" w:rsidRPr="002165ED" w:rsidTr="002165ED">
        <w:tc>
          <w:tcPr>
            <w:tcW w:w="4077" w:type="dxa"/>
          </w:tcPr>
          <w:p w:rsidR="00542794" w:rsidRPr="002165ED" w:rsidRDefault="00542794" w:rsidP="00C764B4">
            <w:pPr>
              <w:autoSpaceDE w:val="0"/>
              <w:autoSpaceDN w:val="0"/>
              <w:adjustRightInd w:val="0"/>
              <w:rPr>
                <w:sz w:val="26"/>
                <w:szCs w:val="26"/>
                <w:lang w:eastAsia="uk-UA"/>
              </w:rPr>
            </w:pPr>
          </w:p>
        </w:tc>
        <w:tc>
          <w:tcPr>
            <w:tcW w:w="4678" w:type="dxa"/>
          </w:tcPr>
          <w:p w:rsidR="00542794" w:rsidRPr="002165ED" w:rsidRDefault="00542794" w:rsidP="00C764B4">
            <w:pPr>
              <w:widowControl w:val="0"/>
              <w:tabs>
                <w:tab w:val="left" w:pos="-110"/>
              </w:tabs>
              <w:autoSpaceDE w:val="0"/>
              <w:autoSpaceDN w:val="0"/>
              <w:adjustRightInd w:val="0"/>
              <w:rPr>
                <w:sz w:val="26"/>
                <w:szCs w:val="26"/>
                <w:lang w:eastAsia="uk-UA"/>
              </w:rPr>
            </w:pPr>
            <w:r w:rsidRPr="002165ED">
              <w:rPr>
                <w:sz w:val="26"/>
                <w:szCs w:val="26"/>
                <w:lang w:eastAsia="uk-UA"/>
              </w:rPr>
              <w:t>Проведення моніторингу дотримання в органах ДПСУ законодавства з питань виявлення, запобігання та врегулювання конфлікту інтересів</w:t>
            </w:r>
          </w:p>
        </w:tc>
        <w:tc>
          <w:tcPr>
            <w:tcW w:w="6521" w:type="dxa"/>
          </w:tcPr>
          <w:p w:rsidR="00542794" w:rsidRPr="002165ED" w:rsidRDefault="00542794" w:rsidP="00C764B4">
            <w:pPr>
              <w:autoSpaceDE w:val="0"/>
              <w:autoSpaceDN w:val="0"/>
              <w:adjustRightInd w:val="0"/>
              <w:jc w:val="both"/>
              <w:rPr>
                <w:sz w:val="26"/>
                <w:szCs w:val="26"/>
              </w:rPr>
            </w:pPr>
            <w:r w:rsidRPr="002165ED">
              <w:rPr>
                <w:sz w:val="26"/>
                <w:szCs w:val="26"/>
              </w:rPr>
              <w:t xml:space="preserve">Систематично вносяться зміни у зв’язку з призначенням на нові посади чи при змінах особистих даних. При призначенні кандидата на посаду враховуються його близькі родичі, щоб не допустити прямого чи безпосереднього підпорядкування. На сьогодні пряме чи безпосереднє підпорядкування родичів (осіб) в </w:t>
            </w:r>
            <w:proofErr w:type="spellStart"/>
            <w:r w:rsidRPr="002165ED">
              <w:rPr>
                <w:sz w:val="26"/>
                <w:szCs w:val="26"/>
              </w:rPr>
              <w:t>Держприкордонслужбі</w:t>
            </w:r>
            <w:proofErr w:type="spellEnd"/>
            <w:r w:rsidRPr="002165ED">
              <w:rPr>
                <w:sz w:val="26"/>
                <w:szCs w:val="26"/>
              </w:rPr>
              <w:t xml:space="preserve">  відсутнє.</w:t>
            </w:r>
          </w:p>
          <w:p w:rsidR="00542794" w:rsidRPr="002165ED" w:rsidRDefault="00542794" w:rsidP="00C764B4">
            <w:pPr>
              <w:autoSpaceDE w:val="0"/>
              <w:autoSpaceDN w:val="0"/>
              <w:adjustRightInd w:val="0"/>
              <w:jc w:val="both"/>
              <w:rPr>
                <w:sz w:val="26"/>
                <w:szCs w:val="26"/>
                <w:lang w:eastAsia="uk-UA"/>
              </w:rPr>
            </w:pPr>
            <w:r w:rsidRPr="002165ED">
              <w:rPr>
                <w:sz w:val="26"/>
                <w:szCs w:val="26"/>
              </w:rPr>
              <w:t>Здійснюється постійний моніторинг з дотримання законодавства з питань виявлення, запобігання та врегулювання конфлікту інтересів.</w:t>
            </w:r>
          </w:p>
        </w:tc>
      </w:tr>
      <w:tr w:rsidR="002165ED" w:rsidRPr="002165ED" w:rsidTr="00B1744E">
        <w:tc>
          <w:tcPr>
            <w:tcW w:w="15276" w:type="dxa"/>
            <w:gridSpan w:val="3"/>
          </w:tcPr>
          <w:p w:rsidR="002165ED" w:rsidRPr="002165ED" w:rsidRDefault="002165ED" w:rsidP="002165ED">
            <w:pPr>
              <w:jc w:val="center"/>
              <w:rPr>
                <w:b/>
                <w:spacing w:val="-1"/>
                <w:sz w:val="26"/>
                <w:szCs w:val="26"/>
              </w:rPr>
            </w:pPr>
            <w:r w:rsidRPr="002165ED">
              <w:rPr>
                <w:b/>
                <w:spacing w:val="-1"/>
                <w:sz w:val="26"/>
                <w:szCs w:val="26"/>
              </w:rPr>
              <w:t>Створення умов для повідомлень про факти порушення вимог антикорупційного законодавства, надання допомоги особам,</w:t>
            </w:r>
          </w:p>
          <w:p w:rsidR="002165ED" w:rsidRPr="002165ED" w:rsidRDefault="002165ED" w:rsidP="002165ED">
            <w:pPr>
              <w:jc w:val="center"/>
              <w:rPr>
                <w:rStyle w:val="rvts0"/>
                <w:sz w:val="26"/>
                <w:szCs w:val="26"/>
              </w:rPr>
            </w:pPr>
            <w:r w:rsidRPr="002165ED">
              <w:rPr>
                <w:b/>
                <w:spacing w:val="-1"/>
                <w:sz w:val="26"/>
                <w:szCs w:val="26"/>
              </w:rPr>
              <w:t>які повідомляють про порушення вимог антикорупційного законодавства</w:t>
            </w:r>
          </w:p>
        </w:tc>
      </w:tr>
      <w:tr w:rsidR="002165ED" w:rsidRPr="002165ED" w:rsidTr="002165ED">
        <w:tc>
          <w:tcPr>
            <w:tcW w:w="4077" w:type="dxa"/>
          </w:tcPr>
          <w:p w:rsidR="002165ED" w:rsidRPr="00E96B2C" w:rsidRDefault="002165ED" w:rsidP="00C764B4">
            <w:pPr>
              <w:autoSpaceDE w:val="0"/>
              <w:autoSpaceDN w:val="0"/>
              <w:adjustRightInd w:val="0"/>
              <w:rPr>
                <w:sz w:val="26"/>
                <w:szCs w:val="26"/>
              </w:rPr>
            </w:pPr>
            <w:r w:rsidRPr="00E96B2C">
              <w:rPr>
                <w:bCs/>
                <w:sz w:val="26"/>
                <w:szCs w:val="26"/>
                <w:lang w:eastAsia="uk-UA"/>
              </w:rPr>
              <w:t xml:space="preserve">Організація системи виявлення інформації про порушення </w:t>
            </w:r>
            <w:r w:rsidRPr="00E96B2C">
              <w:rPr>
                <w:sz w:val="26"/>
                <w:szCs w:val="26"/>
              </w:rPr>
              <w:t>особовим складом ДПСУ</w:t>
            </w:r>
            <w:r w:rsidRPr="00E96B2C">
              <w:rPr>
                <w:bCs/>
                <w:sz w:val="26"/>
                <w:szCs w:val="26"/>
                <w:lang w:eastAsia="uk-UA"/>
              </w:rPr>
              <w:t xml:space="preserve"> вимог Закону України «Про запобігання корупції»</w:t>
            </w:r>
          </w:p>
        </w:tc>
        <w:tc>
          <w:tcPr>
            <w:tcW w:w="4678" w:type="dxa"/>
          </w:tcPr>
          <w:p w:rsidR="002165ED" w:rsidRPr="00E96B2C" w:rsidRDefault="002165ED" w:rsidP="00C764B4">
            <w:pPr>
              <w:widowControl w:val="0"/>
              <w:tabs>
                <w:tab w:val="left" w:pos="-110"/>
              </w:tabs>
              <w:autoSpaceDE w:val="0"/>
              <w:autoSpaceDN w:val="0"/>
              <w:adjustRightInd w:val="0"/>
              <w:rPr>
                <w:sz w:val="26"/>
                <w:szCs w:val="26"/>
              </w:rPr>
            </w:pPr>
            <w:r w:rsidRPr="00E96B2C">
              <w:rPr>
                <w:sz w:val="26"/>
                <w:szCs w:val="26"/>
              </w:rPr>
              <w:t xml:space="preserve">Удосконалення та підвищення ефективності функціонування запровадженої на офіційному веб-сайті ДПСУ рубрики для можливості повідомляти громадянами про порушення вимог антикорупційного законодавства з боку особового складу </w:t>
            </w:r>
            <w:r w:rsidRPr="00E96B2C">
              <w:rPr>
                <w:sz w:val="26"/>
                <w:szCs w:val="26"/>
              </w:rPr>
              <w:lastRenderedPageBreak/>
              <w:t>ДПСУ</w:t>
            </w:r>
          </w:p>
        </w:tc>
        <w:tc>
          <w:tcPr>
            <w:tcW w:w="6521" w:type="dxa"/>
          </w:tcPr>
          <w:p w:rsidR="002165ED" w:rsidRPr="00E96B2C" w:rsidRDefault="002165ED" w:rsidP="00C764B4">
            <w:pPr>
              <w:autoSpaceDE w:val="0"/>
              <w:autoSpaceDN w:val="0"/>
              <w:adjustRightInd w:val="0"/>
              <w:jc w:val="both"/>
              <w:rPr>
                <w:sz w:val="26"/>
                <w:szCs w:val="26"/>
                <w:lang w:eastAsia="uk-UA"/>
              </w:rPr>
            </w:pPr>
            <w:r w:rsidRPr="00E96B2C">
              <w:rPr>
                <w:sz w:val="26"/>
                <w:szCs w:val="26"/>
                <w:lang w:eastAsia="uk-UA"/>
              </w:rPr>
              <w:lastRenderedPageBreak/>
              <w:t>Створено сторінку на офіційному веб-сайті Держприкордонслужби</w:t>
            </w:r>
          </w:p>
          <w:p w:rsidR="002165ED" w:rsidRPr="00E96B2C" w:rsidRDefault="002165ED" w:rsidP="00C764B4">
            <w:pPr>
              <w:autoSpaceDE w:val="0"/>
              <w:autoSpaceDN w:val="0"/>
              <w:adjustRightInd w:val="0"/>
              <w:rPr>
                <w:sz w:val="26"/>
                <w:szCs w:val="26"/>
                <w:lang w:eastAsia="uk-UA"/>
              </w:rPr>
            </w:pPr>
          </w:p>
          <w:p w:rsidR="002165ED" w:rsidRPr="00E96B2C" w:rsidRDefault="002165ED" w:rsidP="00C764B4">
            <w:pPr>
              <w:autoSpaceDE w:val="0"/>
              <w:autoSpaceDN w:val="0"/>
              <w:adjustRightInd w:val="0"/>
              <w:rPr>
                <w:sz w:val="24"/>
                <w:szCs w:val="24"/>
                <w:lang w:eastAsia="uk-UA"/>
              </w:rPr>
            </w:pPr>
            <w:hyperlink r:id="rId11" w:history="1">
              <w:r w:rsidRPr="00E96B2C">
                <w:rPr>
                  <w:rStyle w:val="ac"/>
                  <w:color w:val="auto"/>
                  <w:sz w:val="24"/>
                  <w:szCs w:val="24"/>
                  <w:lang w:eastAsia="uk-UA"/>
                </w:rPr>
                <w:t>http://dpsu.gov.ua/ua/POVIDOMITI-PRO-FAKTI-KORUPCII/</w:t>
              </w:r>
            </w:hyperlink>
            <w:r w:rsidRPr="00E96B2C">
              <w:rPr>
                <w:sz w:val="24"/>
                <w:szCs w:val="24"/>
                <w:lang w:eastAsia="uk-UA"/>
              </w:rPr>
              <w:t xml:space="preserve"> </w:t>
            </w:r>
          </w:p>
        </w:tc>
      </w:tr>
      <w:tr w:rsidR="00EB77CC" w:rsidRPr="002165ED" w:rsidTr="00346E61">
        <w:tc>
          <w:tcPr>
            <w:tcW w:w="15276" w:type="dxa"/>
            <w:gridSpan w:val="3"/>
            <w:vAlign w:val="center"/>
          </w:tcPr>
          <w:p w:rsidR="00EB77CC" w:rsidRPr="00EB77CC" w:rsidRDefault="00EB77CC" w:rsidP="00EB77CC">
            <w:pPr>
              <w:jc w:val="center"/>
              <w:rPr>
                <w:rStyle w:val="rvts0"/>
                <w:b/>
                <w:sz w:val="26"/>
                <w:szCs w:val="26"/>
              </w:rPr>
            </w:pPr>
            <w:r w:rsidRPr="00EB77CC">
              <w:rPr>
                <w:rStyle w:val="af2"/>
                <w:b/>
                <w:sz w:val="26"/>
                <w:szCs w:val="26"/>
              </w:rPr>
              <w:lastRenderedPageBreak/>
              <w:t>Забезпечення відкритості та прозорості в діяльності ДПСУ, залучення   громадськості до здійснення антикорупційних заходів, міжнародна діяльність</w:t>
            </w:r>
          </w:p>
        </w:tc>
      </w:tr>
      <w:tr w:rsidR="002165ED" w:rsidRPr="002165ED" w:rsidTr="002165ED">
        <w:tc>
          <w:tcPr>
            <w:tcW w:w="4077" w:type="dxa"/>
          </w:tcPr>
          <w:p w:rsidR="002165ED" w:rsidRPr="002165ED" w:rsidRDefault="002165ED" w:rsidP="00C764B4">
            <w:pPr>
              <w:autoSpaceDE w:val="0"/>
              <w:autoSpaceDN w:val="0"/>
              <w:adjustRightInd w:val="0"/>
              <w:rPr>
                <w:sz w:val="26"/>
                <w:szCs w:val="26"/>
                <w:lang w:eastAsia="uk-UA"/>
              </w:rPr>
            </w:pPr>
            <w:r w:rsidRPr="002165ED">
              <w:rPr>
                <w:sz w:val="26"/>
                <w:szCs w:val="26"/>
                <w:lang w:eastAsia="uk-UA"/>
              </w:rPr>
              <w:t>Проведення інформаційних кампаній стосовно реалізації органами ДПСУ антикорупційної політики</w:t>
            </w:r>
          </w:p>
        </w:tc>
        <w:tc>
          <w:tcPr>
            <w:tcW w:w="4678" w:type="dxa"/>
          </w:tcPr>
          <w:p w:rsidR="002165ED" w:rsidRPr="000C4CF8" w:rsidRDefault="002165ED" w:rsidP="000C4CF8">
            <w:pPr>
              <w:autoSpaceDE w:val="0"/>
              <w:autoSpaceDN w:val="0"/>
              <w:adjustRightInd w:val="0"/>
              <w:jc w:val="both"/>
              <w:rPr>
                <w:spacing w:val="-8"/>
                <w:sz w:val="26"/>
                <w:szCs w:val="26"/>
                <w:lang w:eastAsia="uk-UA"/>
              </w:rPr>
            </w:pPr>
            <w:r w:rsidRPr="000C4CF8">
              <w:rPr>
                <w:spacing w:val="-8"/>
                <w:sz w:val="26"/>
                <w:szCs w:val="26"/>
                <w:lang w:eastAsia="uk-UA"/>
              </w:rPr>
              <w:t xml:space="preserve">Забезпечення розміщення актуальної інформації щодо здійснення органами ДПСУ заходів з реалізації державної антикорупційної політики на офіційному веб-сайті ДПСУ у рубриці «Запобігання корупції», у тому числі інформації про стан виконання органами ДПСУ заходів, передбачених Державною програмою та </w:t>
            </w:r>
            <w:r w:rsidRPr="000C4CF8">
              <w:rPr>
                <w:spacing w:val="-8"/>
                <w:sz w:val="26"/>
                <w:szCs w:val="26"/>
              </w:rPr>
              <w:t>Антикорупційної програми Державної  прикордонної служби України на 2017 рік</w:t>
            </w:r>
          </w:p>
        </w:tc>
        <w:tc>
          <w:tcPr>
            <w:tcW w:w="6521" w:type="dxa"/>
          </w:tcPr>
          <w:p w:rsidR="002165ED" w:rsidRPr="002165ED" w:rsidRDefault="002165ED" w:rsidP="00C764B4">
            <w:pPr>
              <w:jc w:val="both"/>
              <w:rPr>
                <w:sz w:val="26"/>
                <w:szCs w:val="26"/>
                <w:lang w:eastAsia="uk-UA"/>
              </w:rPr>
            </w:pPr>
            <w:r w:rsidRPr="002165ED">
              <w:rPr>
                <w:sz w:val="26"/>
                <w:szCs w:val="26"/>
                <w:lang w:eastAsia="uk-UA"/>
              </w:rPr>
              <w:t>На офіційному веб-сайті ДПСУ  в</w:t>
            </w:r>
            <w:r w:rsidRPr="002165ED">
              <w:rPr>
                <w:sz w:val="26"/>
                <w:szCs w:val="26"/>
              </w:rPr>
              <w:t xml:space="preserve"> рубриках «Актуальні новини» та </w:t>
            </w:r>
            <w:r w:rsidRPr="002165ED">
              <w:rPr>
                <w:sz w:val="26"/>
                <w:szCs w:val="26"/>
                <w:lang w:eastAsia="uk-UA"/>
              </w:rPr>
              <w:t xml:space="preserve">«Запобігання корупції» </w:t>
            </w:r>
            <w:r w:rsidRPr="002165ED">
              <w:rPr>
                <w:sz w:val="26"/>
                <w:szCs w:val="26"/>
              </w:rPr>
              <w:t xml:space="preserve">регулярно розміщується  актуальна інформація щодо </w:t>
            </w:r>
            <w:r w:rsidRPr="002165ED">
              <w:rPr>
                <w:sz w:val="26"/>
                <w:szCs w:val="26"/>
                <w:lang w:eastAsia="uk-UA"/>
              </w:rPr>
              <w:t xml:space="preserve">заходів з реалізації державної антикорупційної політики (про випадки недопущення корупційних проявів на пунктах пропуску, про виконання органами ДПСУ заходів, передбачених Державною програмою та </w:t>
            </w:r>
            <w:r w:rsidRPr="002165ED">
              <w:rPr>
                <w:sz w:val="26"/>
                <w:szCs w:val="26"/>
              </w:rPr>
              <w:t>Антикорупційної програми Державної  прикордонної служби України на 2017 рік та внутрівідомчих  антикорупційних акцій)</w:t>
            </w:r>
          </w:p>
        </w:tc>
      </w:tr>
      <w:tr w:rsidR="002165ED" w:rsidRPr="002165ED" w:rsidTr="002165ED">
        <w:tc>
          <w:tcPr>
            <w:tcW w:w="4077" w:type="dxa"/>
          </w:tcPr>
          <w:p w:rsidR="002165ED" w:rsidRPr="002165ED" w:rsidRDefault="002165ED" w:rsidP="00C764B4">
            <w:pPr>
              <w:autoSpaceDE w:val="0"/>
              <w:autoSpaceDN w:val="0"/>
              <w:adjustRightInd w:val="0"/>
              <w:rPr>
                <w:sz w:val="26"/>
                <w:szCs w:val="26"/>
                <w:lang w:eastAsia="uk-UA"/>
              </w:rPr>
            </w:pPr>
          </w:p>
        </w:tc>
        <w:tc>
          <w:tcPr>
            <w:tcW w:w="4678" w:type="dxa"/>
          </w:tcPr>
          <w:p w:rsidR="002165ED" w:rsidRPr="002165ED" w:rsidRDefault="002165ED" w:rsidP="00C764B4">
            <w:pPr>
              <w:autoSpaceDE w:val="0"/>
              <w:autoSpaceDN w:val="0"/>
              <w:adjustRightInd w:val="0"/>
              <w:rPr>
                <w:sz w:val="26"/>
                <w:szCs w:val="26"/>
                <w:lang w:eastAsia="uk-UA"/>
              </w:rPr>
            </w:pPr>
            <w:r w:rsidRPr="002165ED">
              <w:rPr>
                <w:sz w:val="26"/>
                <w:szCs w:val="26"/>
                <w:lang w:eastAsia="uk-UA"/>
              </w:rPr>
              <w:t>Моніторинг повідомлень у ЗМІ та Інтернет про факти корупційних або пов’язаних з корупцією правопорушень з боку особового складу ДПСУ організація перевірок таких фактів та оприлюднення інформації про вжиті заходи або спростування інформації</w:t>
            </w:r>
          </w:p>
        </w:tc>
        <w:tc>
          <w:tcPr>
            <w:tcW w:w="6521" w:type="dxa"/>
          </w:tcPr>
          <w:p w:rsidR="002165ED" w:rsidRPr="002165ED" w:rsidRDefault="002165ED" w:rsidP="00C764B4">
            <w:pPr>
              <w:pStyle w:val="a9"/>
              <w:ind w:left="0"/>
              <w:contextualSpacing w:val="0"/>
              <w:jc w:val="both"/>
              <w:rPr>
                <w:sz w:val="26"/>
                <w:szCs w:val="26"/>
              </w:rPr>
            </w:pPr>
            <w:r w:rsidRPr="002165ED">
              <w:rPr>
                <w:sz w:val="26"/>
                <w:szCs w:val="26"/>
              </w:rPr>
              <w:t xml:space="preserve">Протягом дев’яти місяців 2017 року опрацьовано понад 90 тис. дзвінків, у т.ч. 2348 повідомлень, з них щодо неправомірних дій 54 повідомлення, можливого вимагання хабара – 48 повідомлень (не знайшло підтвердження відразу 20 випадків). </w:t>
            </w:r>
          </w:p>
          <w:p w:rsidR="002165ED" w:rsidRPr="002165ED" w:rsidRDefault="002165ED" w:rsidP="00C764B4">
            <w:pPr>
              <w:autoSpaceDE w:val="0"/>
              <w:autoSpaceDN w:val="0"/>
              <w:adjustRightInd w:val="0"/>
              <w:jc w:val="both"/>
              <w:rPr>
                <w:sz w:val="26"/>
                <w:szCs w:val="26"/>
                <w:lang w:eastAsia="uk-UA"/>
              </w:rPr>
            </w:pPr>
            <w:r w:rsidRPr="002165ED">
              <w:rPr>
                <w:sz w:val="26"/>
                <w:szCs w:val="26"/>
              </w:rPr>
              <w:t>За в усіма фактами проводяться перевірки відповідними структурними підрозділами Держприкордонслужби.</w:t>
            </w:r>
          </w:p>
        </w:tc>
      </w:tr>
      <w:tr w:rsidR="002165ED" w:rsidRPr="002165ED" w:rsidTr="002165ED">
        <w:tc>
          <w:tcPr>
            <w:tcW w:w="4077" w:type="dxa"/>
          </w:tcPr>
          <w:p w:rsidR="002165ED" w:rsidRPr="002165ED" w:rsidRDefault="002165ED" w:rsidP="00C764B4">
            <w:pPr>
              <w:autoSpaceDE w:val="0"/>
              <w:autoSpaceDN w:val="0"/>
              <w:adjustRightInd w:val="0"/>
              <w:rPr>
                <w:sz w:val="26"/>
                <w:szCs w:val="26"/>
                <w:lang w:eastAsia="uk-UA"/>
              </w:rPr>
            </w:pPr>
          </w:p>
        </w:tc>
        <w:tc>
          <w:tcPr>
            <w:tcW w:w="4678" w:type="dxa"/>
          </w:tcPr>
          <w:p w:rsidR="002165ED" w:rsidRPr="002165ED" w:rsidRDefault="002165ED" w:rsidP="00C764B4">
            <w:pPr>
              <w:autoSpaceDE w:val="0"/>
              <w:autoSpaceDN w:val="0"/>
              <w:adjustRightInd w:val="0"/>
              <w:rPr>
                <w:sz w:val="26"/>
                <w:szCs w:val="26"/>
                <w:lang w:eastAsia="uk-UA"/>
              </w:rPr>
            </w:pPr>
            <w:r w:rsidRPr="002165ED">
              <w:rPr>
                <w:sz w:val="26"/>
                <w:szCs w:val="26"/>
                <w:lang w:eastAsia="uk-UA"/>
              </w:rPr>
              <w:t>Продовження антикорупційної соціальної реклами шляхом застосування наглядної агітації (</w:t>
            </w:r>
            <w:proofErr w:type="spellStart"/>
            <w:r w:rsidRPr="002165ED">
              <w:rPr>
                <w:sz w:val="26"/>
                <w:szCs w:val="26"/>
                <w:lang w:eastAsia="uk-UA"/>
              </w:rPr>
              <w:t>білборди</w:t>
            </w:r>
            <w:proofErr w:type="spellEnd"/>
            <w:r w:rsidRPr="002165ED">
              <w:rPr>
                <w:sz w:val="26"/>
                <w:szCs w:val="26"/>
                <w:lang w:eastAsia="uk-UA"/>
              </w:rPr>
              <w:t>, стенди, відеоролики тощо), розміщення повідомлень у ЗМІ</w:t>
            </w:r>
          </w:p>
        </w:tc>
        <w:tc>
          <w:tcPr>
            <w:tcW w:w="6521" w:type="dxa"/>
          </w:tcPr>
          <w:p w:rsidR="002165ED" w:rsidRPr="002165ED" w:rsidRDefault="002165ED" w:rsidP="00C764B4">
            <w:pPr>
              <w:pStyle w:val="a9"/>
              <w:ind w:left="0"/>
              <w:contextualSpacing w:val="0"/>
              <w:jc w:val="both"/>
              <w:rPr>
                <w:sz w:val="26"/>
                <w:szCs w:val="26"/>
              </w:rPr>
            </w:pPr>
            <w:r w:rsidRPr="002165ED">
              <w:rPr>
                <w:sz w:val="26"/>
                <w:szCs w:val="26"/>
              </w:rPr>
              <w:t xml:space="preserve">У ІІ кварталі розміщено інформаційні плакати та </w:t>
            </w:r>
            <w:proofErr w:type="spellStart"/>
            <w:r w:rsidRPr="002165ED">
              <w:rPr>
                <w:sz w:val="26"/>
                <w:szCs w:val="26"/>
              </w:rPr>
              <w:t>флаєри</w:t>
            </w:r>
            <w:proofErr w:type="spellEnd"/>
            <w:r w:rsidRPr="002165ED">
              <w:rPr>
                <w:sz w:val="26"/>
                <w:szCs w:val="26"/>
              </w:rPr>
              <w:t xml:space="preserve"> у державних установах на тему: «Державний кордон – не місце для корупції» щодо проведення набору громадян до реформованих підрозділів внутрішньої безпеки Держприкордонслужби.</w:t>
            </w:r>
          </w:p>
          <w:p w:rsidR="002165ED" w:rsidRPr="002165ED" w:rsidRDefault="002165ED" w:rsidP="00C764B4">
            <w:pPr>
              <w:pStyle w:val="a9"/>
              <w:ind w:left="0"/>
              <w:contextualSpacing w:val="0"/>
              <w:jc w:val="both"/>
              <w:rPr>
                <w:sz w:val="26"/>
                <w:szCs w:val="26"/>
              </w:rPr>
            </w:pPr>
            <w:r w:rsidRPr="002165ED">
              <w:rPr>
                <w:sz w:val="26"/>
                <w:szCs w:val="26"/>
              </w:rPr>
              <w:t>Для діалогу із суспільством задіяні комунікаційні платформи:</w:t>
            </w:r>
          </w:p>
          <w:p w:rsidR="002165ED" w:rsidRPr="002165ED" w:rsidRDefault="002165ED" w:rsidP="00C764B4">
            <w:pPr>
              <w:pStyle w:val="a9"/>
              <w:ind w:left="0"/>
              <w:contextualSpacing w:val="0"/>
              <w:jc w:val="both"/>
              <w:rPr>
                <w:sz w:val="26"/>
                <w:szCs w:val="26"/>
                <w:lang w:eastAsia="uk-UA"/>
              </w:rPr>
            </w:pPr>
            <w:r w:rsidRPr="002165ED">
              <w:rPr>
                <w:sz w:val="26"/>
                <w:szCs w:val="26"/>
              </w:rPr>
              <w:t>Українська Гельсінська спілка з прав людини, громадські організації, офіційний веб-сайт прикордонного відомства, Служба «Довіра» тощо.</w:t>
            </w:r>
          </w:p>
        </w:tc>
      </w:tr>
      <w:tr w:rsidR="002165ED" w:rsidRPr="002165ED" w:rsidTr="002165ED">
        <w:tc>
          <w:tcPr>
            <w:tcW w:w="4077" w:type="dxa"/>
          </w:tcPr>
          <w:p w:rsidR="002165ED" w:rsidRPr="002165ED" w:rsidRDefault="002165ED" w:rsidP="00C764B4">
            <w:pPr>
              <w:autoSpaceDE w:val="0"/>
              <w:autoSpaceDN w:val="0"/>
              <w:adjustRightInd w:val="0"/>
              <w:rPr>
                <w:sz w:val="26"/>
                <w:szCs w:val="26"/>
                <w:lang w:eastAsia="uk-UA"/>
              </w:rPr>
            </w:pPr>
            <w:r w:rsidRPr="002165ED">
              <w:rPr>
                <w:sz w:val="26"/>
                <w:szCs w:val="26"/>
                <w:lang w:eastAsia="uk-UA"/>
              </w:rPr>
              <w:lastRenderedPageBreak/>
              <w:t>Взаємодія з громадськістю в частині здійснення антикорупційних заходів</w:t>
            </w:r>
          </w:p>
        </w:tc>
        <w:tc>
          <w:tcPr>
            <w:tcW w:w="4678" w:type="dxa"/>
          </w:tcPr>
          <w:p w:rsidR="002165ED" w:rsidRPr="002165ED" w:rsidRDefault="002165ED" w:rsidP="00C764B4">
            <w:pPr>
              <w:autoSpaceDE w:val="0"/>
              <w:autoSpaceDN w:val="0"/>
              <w:adjustRightInd w:val="0"/>
              <w:rPr>
                <w:sz w:val="26"/>
                <w:szCs w:val="26"/>
                <w:lang w:eastAsia="uk-UA"/>
              </w:rPr>
            </w:pPr>
            <w:r w:rsidRPr="002165ED">
              <w:rPr>
                <w:sz w:val="26"/>
                <w:szCs w:val="26"/>
                <w:lang w:eastAsia="uk-UA"/>
              </w:rPr>
              <w:t>Забезпечення участі представників Громадської ради АДПСУ у засіданнях комісії з оцінки корупційних ризиків та моніторингу виконання антикорупційної програми ДПСУ</w:t>
            </w:r>
          </w:p>
        </w:tc>
        <w:tc>
          <w:tcPr>
            <w:tcW w:w="6521" w:type="dxa"/>
          </w:tcPr>
          <w:p w:rsidR="002165ED" w:rsidRPr="000C4CF8" w:rsidRDefault="002165ED" w:rsidP="00C764B4">
            <w:pPr>
              <w:pStyle w:val="a9"/>
              <w:tabs>
                <w:tab w:val="left" w:pos="993"/>
              </w:tabs>
              <w:ind w:left="0"/>
              <w:jc w:val="both"/>
              <w:rPr>
                <w:sz w:val="26"/>
                <w:szCs w:val="26"/>
              </w:rPr>
            </w:pPr>
            <w:r w:rsidRPr="000C4CF8">
              <w:rPr>
                <w:sz w:val="26"/>
                <w:szCs w:val="26"/>
                <w:lang w:eastAsia="uk-UA"/>
              </w:rPr>
              <w:t xml:space="preserve">Відповідно до наказу Адміністрації Держприкордонслужби №101 від 21.02.2017 року до складу </w:t>
            </w:r>
            <w:r w:rsidRPr="000C4CF8">
              <w:rPr>
                <w:sz w:val="26"/>
                <w:szCs w:val="26"/>
              </w:rPr>
              <w:t xml:space="preserve">Комісії з оцінки корупційних ризиків і моніторингу виконання антикорупційної програми входить секретар Громадської ради Держприкордонслужби Птиця А.М., яка бере активну участь у роботі зазначеної комісії. </w:t>
            </w:r>
          </w:p>
          <w:p w:rsidR="002165ED" w:rsidRPr="000C4CF8" w:rsidRDefault="002165ED" w:rsidP="00C764B4">
            <w:pPr>
              <w:jc w:val="both"/>
              <w:rPr>
                <w:sz w:val="26"/>
                <w:szCs w:val="26"/>
                <w:lang w:eastAsia="uk-UA"/>
              </w:rPr>
            </w:pPr>
            <w:r w:rsidRPr="000C4CF8">
              <w:rPr>
                <w:sz w:val="26"/>
                <w:szCs w:val="26"/>
                <w:lang w:eastAsia="uk-UA"/>
              </w:rPr>
              <w:t>У вересні проведено засідання Громадської ради Держприкордонслужби України «Про стан запобігання проявам корупції особовим складом Держприкордонслужби» за участі представників профспілки Держприкордонслужби, Громадської ради при Адміністрації Держприкордонслужби, ветеранської організації Держприкордонслужби та персоналу Держприкордонслужби.</w:t>
            </w:r>
          </w:p>
        </w:tc>
      </w:tr>
      <w:tr w:rsidR="002165ED" w:rsidRPr="002165ED" w:rsidTr="002165ED">
        <w:tc>
          <w:tcPr>
            <w:tcW w:w="4077" w:type="dxa"/>
          </w:tcPr>
          <w:p w:rsidR="002165ED" w:rsidRPr="002165ED" w:rsidRDefault="002165ED" w:rsidP="00C764B4">
            <w:pPr>
              <w:autoSpaceDE w:val="0"/>
              <w:autoSpaceDN w:val="0"/>
              <w:adjustRightInd w:val="0"/>
              <w:rPr>
                <w:sz w:val="26"/>
                <w:szCs w:val="26"/>
                <w:lang w:eastAsia="uk-UA"/>
              </w:rPr>
            </w:pPr>
          </w:p>
        </w:tc>
        <w:tc>
          <w:tcPr>
            <w:tcW w:w="4678" w:type="dxa"/>
          </w:tcPr>
          <w:p w:rsidR="002165ED" w:rsidRPr="002165ED" w:rsidRDefault="002165ED" w:rsidP="00C764B4">
            <w:pPr>
              <w:autoSpaceDE w:val="0"/>
              <w:autoSpaceDN w:val="0"/>
              <w:adjustRightInd w:val="0"/>
              <w:rPr>
                <w:sz w:val="26"/>
                <w:szCs w:val="26"/>
                <w:lang w:eastAsia="uk-UA"/>
              </w:rPr>
            </w:pPr>
            <w:r w:rsidRPr="002165ED">
              <w:rPr>
                <w:sz w:val="26"/>
                <w:szCs w:val="26"/>
                <w:lang w:eastAsia="uk-UA"/>
              </w:rPr>
              <w:t>Забезпечення оптимального  рівня взаємодії з громадянським суспільством на засадах прозорості діяльності ДПСУ та відкритості для демократичного цивільного контролю</w:t>
            </w:r>
          </w:p>
        </w:tc>
        <w:tc>
          <w:tcPr>
            <w:tcW w:w="6521" w:type="dxa"/>
          </w:tcPr>
          <w:p w:rsidR="002165ED" w:rsidRPr="000C4CF8" w:rsidRDefault="002165ED" w:rsidP="00C764B4">
            <w:pPr>
              <w:jc w:val="both"/>
              <w:rPr>
                <w:sz w:val="26"/>
                <w:szCs w:val="26"/>
                <w:lang w:eastAsia="uk-UA"/>
              </w:rPr>
            </w:pPr>
            <w:r w:rsidRPr="000C4CF8">
              <w:rPr>
                <w:sz w:val="26"/>
                <w:szCs w:val="26"/>
                <w:lang w:eastAsia="uk-UA"/>
              </w:rPr>
              <w:t>У ході проведення засідання Громадської ради Держприкордонслужби «Про стан запобігання проявам корупції особовим складом Держприкордонслужби» до якої були залучені представники профспілкової організації ДПСУ, Громадської ради при АДПСУ та ветеранської організації Держприкордонслужби, керівництва регіональних управлінь були обговорені питання оптимального рівня взаємодії з громадянським суспільством на засадах прозорості діяльності ДПСУ та відкритості для демократичного цивільного контролю.</w:t>
            </w:r>
          </w:p>
          <w:p w:rsidR="002165ED" w:rsidRPr="000C4CF8" w:rsidRDefault="002165ED" w:rsidP="00C764B4">
            <w:pPr>
              <w:pStyle w:val="a9"/>
              <w:spacing w:line="216" w:lineRule="auto"/>
              <w:ind w:left="0"/>
              <w:contextualSpacing w:val="0"/>
              <w:jc w:val="both"/>
              <w:rPr>
                <w:sz w:val="26"/>
                <w:szCs w:val="26"/>
              </w:rPr>
            </w:pPr>
            <w:r w:rsidRPr="000C4CF8">
              <w:rPr>
                <w:sz w:val="26"/>
                <w:szCs w:val="26"/>
              </w:rPr>
              <w:t xml:space="preserve">Проведена соціальна компанія щодо інформування громадськості на спільних кордонах, вручення антикорупційних </w:t>
            </w:r>
            <w:proofErr w:type="spellStart"/>
            <w:r w:rsidRPr="000C4CF8">
              <w:rPr>
                <w:sz w:val="26"/>
                <w:szCs w:val="26"/>
              </w:rPr>
              <w:t>флаєрів</w:t>
            </w:r>
            <w:proofErr w:type="spellEnd"/>
            <w:r w:rsidRPr="000C4CF8">
              <w:rPr>
                <w:sz w:val="26"/>
                <w:szCs w:val="26"/>
              </w:rPr>
              <w:t xml:space="preserve"> (МОМ в Україні).</w:t>
            </w:r>
          </w:p>
          <w:p w:rsidR="002165ED" w:rsidRPr="000C4CF8" w:rsidRDefault="002165ED" w:rsidP="00C764B4">
            <w:pPr>
              <w:pStyle w:val="a9"/>
              <w:spacing w:line="216" w:lineRule="auto"/>
              <w:ind w:left="0"/>
              <w:contextualSpacing w:val="0"/>
              <w:jc w:val="both"/>
              <w:rPr>
                <w:sz w:val="26"/>
                <w:szCs w:val="26"/>
                <w:lang w:eastAsia="uk-UA"/>
              </w:rPr>
            </w:pPr>
            <w:r w:rsidRPr="000C4CF8">
              <w:rPr>
                <w:sz w:val="26"/>
                <w:szCs w:val="26"/>
              </w:rPr>
              <w:t>Впроваджена методика експрес-опитувань громадської думки подорожуючих для виявлення корупційних загроз (МОМ в Україні, EUBAM).</w:t>
            </w:r>
          </w:p>
        </w:tc>
      </w:tr>
      <w:tr w:rsidR="002165ED" w:rsidRPr="002165ED" w:rsidTr="002165ED">
        <w:tc>
          <w:tcPr>
            <w:tcW w:w="4077" w:type="dxa"/>
          </w:tcPr>
          <w:p w:rsidR="002165ED" w:rsidRPr="002165ED" w:rsidRDefault="002165ED" w:rsidP="00E96B2C">
            <w:pPr>
              <w:autoSpaceDE w:val="0"/>
              <w:autoSpaceDN w:val="0"/>
              <w:adjustRightInd w:val="0"/>
              <w:rPr>
                <w:sz w:val="26"/>
                <w:szCs w:val="26"/>
                <w:lang w:eastAsia="uk-UA"/>
              </w:rPr>
            </w:pPr>
            <w:r w:rsidRPr="002165ED">
              <w:rPr>
                <w:sz w:val="26"/>
                <w:szCs w:val="26"/>
                <w:lang w:eastAsia="uk-UA"/>
              </w:rPr>
              <w:lastRenderedPageBreak/>
              <w:t>Здійснення міжнародної діяльності в частині реалізації заходів із запобігання і протидії корупції</w:t>
            </w:r>
          </w:p>
        </w:tc>
        <w:tc>
          <w:tcPr>
            <w:tcW w:w="4678" w:type="dxa"/>
          </w:tcPr>
          <w:p w:rsidR="002165ED" w:rsidRPr="002165ED" w:rsidRDefault="002165ED" w:rsidP="00C764B4">
            <w:pPr>
              <w:widowControl w:val="0"/>
              <w:tabs>
                <w:tab w:val="left" w:pos="-110"/>
              </w:tabs>
              <w:autoSpaceDE w:val="0"/>
              <w:autoSpaceDN w:val="0"/>
              <w:adjustRightInd w:val="0"/>
              <w:rPr>
                <w:sz w:val="26"/>
                <w:szCs w:val="26"/>
                <w:lang w:eastAsia="uk-UA"/>
              </w:rPr>
            </w:pPr>
            <w:r w:rsidRPr="002165ED">
              <w:rPr>
                <w:sz w:val="26"/>
                <w:szCs w:val="26"/>
                <w:lang w:eastAsia="uk-UA"/>
              </w:rPr>
              <w:t>Проведення самооцінки реалізації цільових програм із запобігання корупції та формування доброчесної поведінки особового складу ДПСУ наявності інформаційних платформ і умов для їх успішної реалізації в ДПСУ у рамках реалізації спільного проекту РНБО та Ініціативи НАТО</w:t>
            </w:r>
          </w:p>
        </w:tc>
        <w:tc>
          <w:tcPr>
            <w:tcW w:w="6521" w:type="dxa"/>
          </w:tcPr>
          <w:p w:rsidR="002165ED" w:rsidRPr="002165ED" w:rsidRDefault="002165ED" w:rsidP="002165ED">
            <w:pPr>
              <w:jc w:val="both"/>
              <w:rPr>
                <w:sz w:val="26"/>
                <w:szCs w:val="26"/>
                <w:lang w:eastAsia="uk-UA"/>
              </w:rPr>
            </w:pPr>
            <w:r w:rsidRPr="002165ED">
              <w:rPr>
                <w:sz w:val="26"/>
                <w:szCs w:val="26"/>
                <w:lang w:eastAsia="uk-UA"/>
              </w:rPr>
              <w:t>Проведено самооцінку реалізації цільових програм із запобігання корупції та формування доброчесної поведінки особового складу ДПСУ, з метою інформування РНБО було надіслано узагальнену інформацію до МВС України  № 0.32-169/0/6-17 від 06.01.2017.</w:t>
            </w:r>
          </w:p>
        </w:tc>
      </w:tr>
      <w:tr w:rsidR="002165ED" w:rsidRPr="002165ED" w:rsidTr="002165ED">
        <w:tc>
          <w:tcPr>
            <w:tcW w:w="4077" w:type="dxa"/>
          </w:tcPr>
          <w:p w:rsidR="002165ED" w:rsidRPr="002165ED" w:rsidRDefault="002165ED" w:rsidP="00C764B4">
            <w:pPr>
              <w:autoSpaceDE w:val="0"/>
              <w:autoSpaceDN w:val="0"/>
              <w:adjustRightInd w:val="0"/>
              <w:rPr>
                <w:sz w:val="26"/>
                <w:szCs w:val="26"/>
                <w:lang w:eastAsia="uk-UA"/>
              </w:rPr>
            </w:pPr>
          </w:p>
        </w:tc>
        <w:tc>
          <w:tcPr>
            <w:tcW w:w="4678" w:type="dxa"/>
          </w:tcPr>
          <w:p w:rsidR="002165ED" w:rsidRPr="002165ED" w:rsidRDefault="002165ED" w:rsidP="00C764B4">
            <w:pPr>
              <w:widowControl w:val="0"/>
              <w:tabs>
                <w:tab w:val="left" w:pos="-110"/>
              </w:tabs>
              <w:autoSpaceDE w:val="0"/>
              <w:autoSpaceDN w:val="0"/>
              <w:adjustRightInd w:val="0"/>
              <w:rPr>
                <w:sz w:val="26"/>
                <w:szCs w:val="26"/>
                <w:lang w:eastAsia="uk-UA"/>
              </w:rPr>
            </w:pPr>
            <w:r w:rsidRPr="002165ED">
              <w:rPr>
                <w:sz w:val="26"/>
                <w:szCs w:val="26"/>
                <w:lang w:eastAsia="uk-UA"/>
              </w:rPr>
              <w:t>Участь у проведенні курсів, навчальних тренінгів та інших комунікаційних заходів з антикорупційної тематики для посадовців сектору безпеки і оборони України, що організовуються в рамках  реалізації Програми ВІ</w:t>
            </w:r>
          </w:p>
        </w:tc>
        <w:tc>
          <w:tcPr>
            <w:tcW w:w="6521" w:type="dxa"/>
          </w:tcPr>
          <w:p w:rsidR="002165ED" w:rsidRPr="002165ED" w:rsidRDefault="002165ED" w:rsidP="00C764B4">
            <w:pPr>
              <w:jc w:val="both"/>
              <w:rPr>
                <w:sz w:val="26"/>
                <w:szCs w:val="26"/>
                <w:lang w:eastAsia="uk-UA"/>
              </w:rPr>
            </w:pPr>
            <w:r w:rsidRPr="002165ED">
              <w:rPr>
                <w:sz w:val="26"/>
                <w:szCs w:val="26"/>
              </w:rPr>
              <w:t xml:space="preserve">Організовано участь у навчальному курсі з питань доброчесності, прозорості та підзвітності в контексті попередження та протидії корупції у секторі безпеки і оборони, що проходив 13 – 17 листопада 2017 року в школі НАТО в м. </w:t>
            </w:r>
            <w:proofErr w:type="spellStart"/>
            <w:r w:rsidRPr="002165ED">
              <w:rPr>
                <w:sz w:val="26"/>
                <w:szCs w:val="26"/>
              </w:rPr>
              <w:t>Обераммергау</w:t>
            </w:r>
            <w:proofErr w:type="spellEnd"/>
            <w:r w:rsidRPr="002165ED">
              <w:rPr>
                <w:sz w:val="26"/>
                <w:szCs w:val="26"/>
              </w:rPr>
              <w:t xml:space="preserve">, Федеративна Республіка Німеччина, за сприяння ініціативи НАТО із розбудови доброчесності (Програма ВІ) </w:t>
            </w:r>
          </w:p>
        </w:tc>
      </w:tr>
      <w:tr w:rsidR="002165ED" w:rsidRPr="002165ED" w:rsidTr="002165ED">
        <w:tc>
          <w:tcPr>
            <w:tcW w:w="4077" w:type="dxa"/>
          </w:tcPr>
          <w:p w:rsidR="002165ED" w:rsidRPr="002165ED" w:rsidRDefault="002165ED" w:rsidP="00C764B4">
            <w:pPr>
              <w:autoSpaceDE w:val="0"/>
              <w:autoSpaceDN w:val="0"/>
              <w:adjustRightInd w:val="0"/>
              <w:rPr>
                <w:sz w:val="26"/>
                <w:szCs w:val="26"/>
                <w:lang w:eastAsia="uk-UA"/>
              </w:rPr>
            </w:pPr>
          </w:p>
        </w:tc>
        <w:tc>
          <w:tcPr>
            <w:tcW w:w="4678" w:type="dxa"/>
          </w:tcPr>
          <w:p w:rsidR="002165ED" w:rsidRPr="002165ED" w:rsidRDefault="002165ED" w:rsidP="00C764B4">
            <w:pPr>
              <w:widowControl w:val="0"/>
              <w:tabs>
                <w:tab w:val="left" w:pos="-110"/>
              </w:tabs>
              <w:autoSpaceDE w:val="0"/>
              <w:autoSpaceDN w:val="0"/>
              <w:adjustRightInd w:val="0"/>
              <w:rPr>
                <w:sz w:val="26"/>
                <w:szCs w:val="26"/>
                <w:lang w:eastAsia="uk-UA"/>
              </w:rPr>
            </w:pPr>
            <w:r w:rsidRPr="002165ED">
              <w:rPr>
                <w:sz w:val="26"/>
                <w:szCs w:val="26"/>
                <w:lang w:eastAsia="uk-UA"/>
              </w:rPr>
              <w:t>Проведення зустрічей з експертами підрозділів прикордонних відомств суміжних з Україною держав (Республік Польща, Білорусь, Молдова та інших), на яких організувати взаємодію, обмін інформацією та досвідом з питань протидії корупційним проявам</w:t>
            </w:r>
          </w:p>
        </w:tc>
        <w:tc>
          <w:tcPr>
            <w:tcW w:w="6521" w:type="dxa"/>
          </w:tcPr>
          <w:p w:rsidR="002165ED" w:rsidRPr="002165ED" w:rsidRDefault="002165ED" w:rsidP="00C764B4">
            <w:pPr>
              <w:widowControl w:val="0"/>
              <w:tabs>
                <w:tab w:val="left" w:pos="-110"/>
              </w:tabs>
              <w:autoSpaceDE w:val="0"/>
              <w:autoSpaceDN w:val="0"/>
              <w:adjustRightInd w:val="0"/>
              <w:rPr>
                <w:sz w:val="26"/>
                <w:szCs w:val="26"/>
                <w:lang w:eastAsia="uk-UA"/>
              </w:rPr>
            </w:pPr>
            <w:r w:rsidRPr="002165ED">
              <w:rPr>
                <w:sz w:val="26"/>
                <w:szCs w:val="26"/>
                <w:lang w:eastAsia="uk-UA"/>
              </w:rPr>
              <w:t>Взято участь в організації та проведенні:</w:t>
            </w:r>
          </w:p>
          <w:p w:rsidR="002165ED" w:rsidRPr="002165ED" w:rsidRDefault="002165ED" w:rsidP="00C764B4">
            <w:pPr>
              <w:widowControl w:val="0"/>
              <w:tabs>
                <w:tab w:val="left" w:pos="-110"/>
              </w:tabs>
              <w:autoSpaceDE w:val="0"/>
              <w:autoSpaceDN w:val="0"/>
              <w:adjustRightInd w:val="0"/>
              <w:jc w:val="both"/>
              <w:rPr>
                <w:sz w:val="26"/>
                <w:szCs w:val="26"/>
                <w:lang w:eastAsia="uk-UA"/>
              </w:rPr>
            </w:pPr>
            <w:r w:rsidRPr="002165ED">
              <w:rPr>
                <w:sz w:val="26"/>
                <w:szCs w:val="26"/>
                <w:lang w:eastAsia="uk-UA"/>
              </w:rPr>
              <w:t xml:space="preserve">4 робочі зустрічі між представниками ДПСУ та прикордонними </w:t>
            </w:r>
            <w:proofErr w:type="spellStart"/>
            <w:r w:rsidRPr="002165ED">
              <w:rPr>
                <w:sz w:val="26"/>
                <w:szCs w:val="26"/>
                <w:lang w:eastAsia="uk-UA"/>
              </w:rPr>
              <w:t>вартами</w:t>
            </w:r>
            <w:proofErr w:type="spellEnd"/>
            <w:r w:rsidRPr="002165ED">
              <w:rPr>
                <w:sz w:val="26"/>
                <w:szCs w:val="26"/>
                <w:lang w:eastAsia="uk-UA"/>
              </w:rPr>
              <w:t xml:space="preserve"> РП;</w:t>
            </w:r>
          </w:p>
          <w:p w:rsidR="002165ED" w:rsidRPr="002165ED" w:rsidRDefault="002165ED" w:rsidP="00C764B4">
            <w:pPr>
              <w:widowControl w:val="0"/>
              <w:tabs>
                <w:tab w:val="left" w:pos="-110"/>
              </w:tabs>
              <w:autoSpaceDE w:val="0"/>
              <w:autoSpaceDN w:val="0"/>
              <w:adjustRightInd w:val="0"/>
              <w:jc w:val="both"/>
              <w:rPr>
                <w:sz w:val="26"/>
                <w:szCs w:val="26"/>
                <w:lang w:eastAsia="uk-UA"/>
              </w:rPr>
            </w:pPr>
            <w:r w:rsidRPr="002165ED">
              <w:rPr>
                <w:sz w:val="26"/>
                <w:szCs w:val="26"/>
                <w:lang w:eastAsia="uk-UA"/>
              </w:rPr>
              <w:t>2 робочі зустрічі між представниками ДПСУ та генеральними інспекторами Прикордонної поліції МВС РМ;</w:t>
            </w:r>
          </w:p>
          <w:p w:rsidR="002165ED" w:rsidRPr="002165ED" w:rsidRDefault="002165ED" w:rsidP="00C764B4">
            <w:pPr>
              <w:widowControl w:val="0"/>
              <w:tabs>
                <w:tab w:val="left" w:pos="-110"/>
              </w:tabs>
              <w:autoSpaceDE w:val="0"/>
              <w:autoSpaceDN w:val="0"/>
              <w:adjustRightInd w:val="0"/>
              <w:jc w:val="both"/>
              <w:rPr>
                <w:sz w:val="26"/>
                <w:szCs w:val="26"/>
                <w:lang w:eastAsia="uk-UA"/>
              </w:rPr>
            </w:pPr>
            <w:r w:rsidRPr="002165ED">
              <w:rPr>
                <w:sz w:val="26"/>
                <w:szCs w:val="26"/>
                <w:lang w:eastAsia="uk-UA"/>
              </w:rPr>
              <w:t>1 ознайомчий віз</w:t>
            </w:r>
            <w:bookmarkStart w:id="0" w:name="_GoBack"/>
            <w:bookmarkEnd w:id="0"/>
            <w:r w:rsidRPr="002165ED">
              <w:rPr>
                <w:sz w:val="26"/>
                <w:szCs w:val="26"/>
                <w:lang w:eastAsia="uk-UA"/>
              </w:rPr>
              <w:t>ит представника АДПСУ  до Міністерства внутрішніх справ Чеської Республіки.</w:t>
            </w:r>
          </w:p>
          <w:p w:rsidR="002165ED" w:rsidRPr="002165ED" w:rsidRDefault="002165ED" w:rsidP="00C764B4">
            <w:pPr>
              <w:widowControl w:val="0"/>
              <w:tabs>
                <w:tab w:val="left" w:pos="-110"/>
              </w:tabs>
              <w:autoSpaceDE w:val="0"/>
              <w:autoSpaceDN w:val="0"/>
              <w:adjustRightInd w:val="0"/>
              <w:jc w:val="both"/>
              <w:rPr>
                <w:sz w:val="26"/>
                <w:szCs w:val="26"/>
                <w:lang w:eastAsia="uk-UA"/>
              </w:rPr>
            </w:pPr>
            <w:r w:rsidRPr="002165ED">
              <w:rPr>
                <w:sz w:val="26"/>
                <w:szCs w:val="26"/>
                <w:lang w:eastAsia="uk-UA"/>
              </w:rPr>
              <w:t>Про результатами  проведених заходів розміщено інформацію на офіційному веб-сайті Держприкордонслужби та у друкованих виданнях.</w:t>
            </w:r>
          </w:p>
        </w:tc>
      </w:tr>
    </w:tbl>
    <w:p w:rsidR="00D90802" w:rsidRPr="002165ED" w:rsidRDefault="00D90802" w:rsidP="002165ED">
      <w:pPr>
        <w:jc w:val="both"/>
        <w:rPr>
          <w:b/>
          <w:sz w:val="24"/>
          <w:szCs w:val="24"/>
        </w:rPr>
      </w:pPr>
    </w:p>
    <w:sectPr w:rsidR="00D90802" w:rsidRPr="002165ED" w:rsidSect="002165ED">
      <w:headerReference w:type="default" r:id="rId12"/>
      <w:pgSz w:w="16838" w:h="11906" w:orient="landscape" w:code="9"/>
      <w:pgMar w:top="851" w:right="851" w:bottom="851" w:left="85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69" w:rsidRDefault="00183369" w:rsidP="0030466F">
      <w:r>
        <w:separator/>
      </w:r>
    </w:p>
  </w:endnote>
  <w:endnote w:type="continuationSeparator" w:id="0">
    <w:p w:rsidR="00183369" w:rsidRDefault="00183369" w:rsidP="0030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69" w:rsidRDefault="00183369" w:rsidP="0030466F">
      <w:r>
        <w:separator/>
      </w:r>
    </w:p>
  </w:footnote>
  <w:footnote w:type="continuationSeparator" w:id="0">
    <w:p w:rsidR="00183369" w:rsidRDefault="00183369" w:rsidP="00304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04446"/>
      <w:docPartObj>
        <w:docPartGallery w:val="Page Numbers (Top of Page)"/>
        <w:docPartUnique/>
      </w:docPartObj>
    </w:sdtPr>
    <w:sdtContent>
      <w:p w:rsidR="002165ED" w:rsidRDefault="002165ED">
        <w:pPr>
          <w:pStyle w:val="a7"/>
          <w:jc w:val="center"/>
        </w:pPr>
        <w:r>
          <w:fldChar w:fldCharType="begin"/>
        </w:r>
        <w:r>
          <w:instrText>PAGE   \* MERGEFORMAT</w:instrText>
        </w:r>
        <w:r>
          <w:fldChar w:fldCharType="separate"/>
        </w:r>
        <w:r w:rsidR="000C4CF8">
          <w:rPr>
            <w:noProof/>
          </w:rPr>
          <w:t>16</w:t>
        </w:r>
        <w:r>
          <w:fldChar w:fldCharType="end"/>
        </w:r>
      </w:p>
    </w:sdtContent>
  </w:sdt>
  <w:p w:rsidR="009B16AE" w:rsidRDefault="009B16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8EF"/>
    <w:multiLevelType w:val="hybridMultilevel"/>
    <w:tmpl w:val="06B83A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DA1F5B"/>
    <w:multiLevelType w:val="hybridMultilevel"/>
    <w:tmpl w:val="81680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007455F"/>
    <w:multiLevelType w:val="hybridMultilevel"/>
    <w:tmpl w:val="746A6B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A1E72C0"/>
    <w:multiLevelType w:val="hybridMultilevel"/>
    <w:tmpl w:val="810C1592"/>
    <w:lvl w:ilvl="0" w:tplc="19D2D2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AC"/>
    <w:rsid w:val="00003FB5"/>
    <w:rsid w:val="0000539F"/>
    <w:rsid w:val="000073AA"/>
    <w:rsid w:val="00015090"/>
    <w:rsid w:val="00015DF8"/>
    <w:rsid w:val="00016035"/>
    <w:rsid w:val="00022DF3"/>
    <w:rsid w:val="00025794"/>
    <w:rsid w:val="000267B2"/>
    <w:rsid w:val="000306C3"/>
    <w:rsid w:val="00031AD3"/>
    <w:rsid w:val="00034856"/>
    <w:rsid w:val="00082A4C"/>
    <w:rsid w:val="00093B5C"/>
    <w:rsid w:val="000A45F3"/>
    <w:rsid w:val="000A621B"/>
    <w:rsid w:val="000B7E99"/>
    <w:rsid w:val="000C4CF8"/>
    <w:rsid w:val="000D5C4D"/>
    <w:rsid w:val="000D69E0"/>
    <w:rsid w:val="000E67FF"/>
    <w:rsid w:val="001010A9"/>
    <w:rsid w:val="00105988"/>
    <w:rsid w:val="001066C7"/>
    <w:rsid w:val="0011111A"/>
    <w:rsid w:val="00122A1E"/>
    <w:rsid w:val="0013469A"/>
    <w:rsid w:val="00154C0E"/>
    <w:rsid w:val="00155875"/>
    <w:rsid w:val="001558E8"/>
    <w:rsid w:val="00160E51"/>
    <w:rsid w:val="001668CC"/>
    <w:rsid w:val="00171386"/>
    <w:rsid w:val="001815A1"/>
    <w:rsid w:val="00183084"/>
    <w:rsid w:val="00183369"/>
    <w:rsid w:val="001853D0"/>
    <w:rsid w:val="00185CAF"/>
    <w:rsid w:val="00190E26"/>
    <w:rsid w:val="0019288A"/>
    <w:rsid w:val="00193920"/>
    <w:rsid w:val="00194B2B"/>
    <w:rsid w:val="001B20D6"/>
    <w:rsid w:val="001B2DD1"/>
    <w:rsid w:val="001B63EC"/>
    <w:rsid w:val="001C04ED"/>
    <w:rsid w:val="001C59A4"/>
    <w:rsid w:val="001E151B"/>
    <w:rsid w:val="001E1C06"/>
    <w:rsid w:val="001E6413"/>
    <w:rsid w:val="001F3183"/>
    <w:rsid w:val="001F79FE"/>
    <w:rsid w:val="00203059"/>
    <w:rsid w:val="002165ED"/>
    <w:rsid w:val="00222505"/>
    <w:rsid w:val="00222ACE"/>
    <w:rsid w:val="00225F85"/>
    <w:rsid w:val="00234511"/>
    <w:rsid w:val="00236079"/>
    <w:rsid w:val="00237D16"/>
    <w:rsid w:val="00242A64"/>
    <w:rsid w:val="00256704"/>
    <w:rsid w:val="00266D33"/>
    <w:rsid w:val="00277B0E"/>
    <w:rsid w:val="0028467C"/>
    <w:rsid w:val="002879B6"/>
    <w:rsid w:val="00287CFB"/>
    <w:rsid w:val="00293231"/>
    <w:rsid w:val="00296F3A"/>
    <w:rsid w:val="0029759B"/>
    <w:rsid w:val="002A1648"/>
    <w:rsid w:val="002A3F29"/>
    <w:rsid w:val="002B317F"/>
    <w:rsid w:val="002B42D2"/>
    <w:rsid w:val="002C4DB2"/>
    <w:rsid w:val="002D3DAD"/>
    <w:rsid w:val="002D787D"/>
    <w:rsid w:val="002E10BB"/>
    <w:rsid w:val="002E620D"/>
    <w:rsid w:val="002F6246"/>
    <w:rsid w:val="002F71F1"/>
    <w:rsid w:val="00303ACF"/>
    <w:rsid w:val="0030466F"/>
    <w:rsid w:val="003056EC"/>
    <w:rsid w:val="003206B5"/>
    <w:rsid w:val="0032312C"/>
    <w:rsid w:val="00323B57"/>
    <w:rsid w:val="0033110E"/>
    <w:rsid w:val="003316A6"/>
    <w:rsid w:val="003357C0"/>
    <w:rsid w:val="003450F0"/>
    <w:rsid w:val="00346D0D"/>
    <w:rsid w:val="003516E2"/>
    <w:rsid w:val="00355358"/>
    <w:rsid w:val="003720A4"/>
    <w:rsid w:val="003728CE"/>
    <w:rsid w:val="003751A1"/>
    <w:rsid w:val="003761BC"/>
    <w:rsid w:val="00377598"/>
    <w:rsid w:val="003860B6"/>
    <w:rsid w:val="00390E5E"/>
    <w:rsid w:val="003A110B"/>
    <w:rsid w:val="003A4EA5"/>
    <w:rsid w:val="003A53C6"/>
    <w:rsid w:val="003B3ADC"/>
    <w:rsid w:val="003C0F30"/>
    <w:rsid w:val="003D2C2D"/>
    <w:rsid w:val="003F264F"/>
    <w:rsid w:val="00403CCB"/>
    <w:rsid w:val="00405952"/>
    <w:rsid w:val="004125B5"/>
    <w:rsid w:val="00414BFD"/>
    <w:rsid w:val="00415D3E"/>
    <w:rsid w:val="00416FCF"/>
    <w:rsid w:val="004175F7"/>
    <w:rsid w:val="00423355"/>
    <w:rsid w:val="004257AA"/>
    <w:rsid w:val="00426449"/>
    <w:rsid w:val="00427DFC"/>
    <w:rsid w:val="00430A6A"/>
    <w:rsid w:val="004339A9"/>
    <w:rsid w:val="0043460A"/>
    <w:rsid w:val="00435630"/>
    <w:rsid w:val="0043689C"/>
    <w:rsid w:val="004405D6"/>
    <w:rsid w:val="00445FAF"/>
    <w:rsid w:val="00452980"/>
    <w:rsid w:val="004550D8"/>
    <w:rsid w:val="004766C8"/>
    <w:rsid w:val="00484E61"/>
    <w:rsid w:val="004909C3"/>
    <w:rsid w:val="00497BFE"/>
    <w:rsid w:val="004A1E92"/>
    <w:rsid w:val="004A22F7"/>
    <w:rsid w:val="004A4027"/>
    <w:rsid w:val="004A40EC"/>
    <w:rsid w:val="004B57A8"/>
    <w:rsid w:val="004C34B7"/>
    <w:rsid w:val="004E060E"/>
    <w:rsid w:val="004E6478"/>
    <w:rsid w:val="004E701F"/>
    <w:rsid w:val="0050279E"/>
    <w:rsid w:val="005050EB"/>
    <w:rsid w:val="005079B4"/>
    <w:rsid w:val="005100D2"/>
    <w:rsid w:val="00512A04"/>
    <w:rsid w:val="0051523B"/>
    <w:rsid w:val="00524EB9"/>
    <w:rsid w:val="00532D11"/>
    <w:rsid w:val="00533A39"/>
    <w:rsid w:val="00537155"/>
    <w:rsid w:val="00537224"/>
    <w:rsid w:val="00542794"/>
    <w:rsid w:val="00555746"/>
    <w:rsid w:val="00556658"/>
    <w:rsid w:val="00563364"/>
    <w:rsid w:val="00583024"/>
    <w:rsid w:val="00594393"/>
    <w:rsid w:val="005A60A6"/>
    <w:rsid w:val="005B2582"/>
    <w:rsid w:val="005B4FAC"/>
    <w:rsid w:val="005C1F9C"/>
    <w:rsid w:val="005C5172"/>
    <w:rsid w:val="005C5668"/>
    <w:rsid w:val="005D1E05"/>
    <w:rsid w:val="005D4741"/>
    <w:rsid w:val="005D7325"/>
    <w:rsid w:val="005E4ED2"/>
    <w:rsid w:val="005F00BB"/>
    <w:rsid w:val="005F3F43"/>
    <w:rsid w:val="005F41D6"/>
    <w:rsid w:val="00603CD4"/>
    <w:rsid w:val="00611337"/>
    <w:rsid w:val="006127CE"/>
    <w:rsid w:val="00616F48"/>
    <w:rsid w:val="0062020B"/>
    <w:rsid w:val="00621C07"/>
    <w:rsid w:val="00625785"/>
    <w:rsid w:val="006317AA"/>
    <w:rsid w:val="0063297F"/>
    <w:rsid w:val="00633252"/>
    <w:rsid w:val="0063421D"/>
    <w:rsid w:val="0063698E"/>
    <w:rsid w:val="00637D4F"/>
    <w:rsid w:val="00654866"/>
    <w:rsid w:val="0066397C"/>
    <w:rsid w:val="006653AA"/>
    <w:rsid w:val="0067086F"/>
    <w:rsid w:val="0067239D"/>
    <w:rsid w:val="00675444"/>
    <w:rsid w:val="00686DA2"/>
    <w:rsid w:val="006939AC"/>
    <w:rsid w:val="006B2DCC"/>
    <w:rsid w:val="006C0ADD"/>
    <w:rsid w:val="006C2C69"/>
    <w:rsid w:val="006D3195"/>
    <w:rsid w:val="006D32EF"/>
    <w:rsid w:val="006D489B"/>
    <w:rsid w:val="006D62CC"/>
    <w:rsid w:val="006E2568"/>
    <w:rsid w:val="006E2719"/>
    <w:rsid w:val="006E28BB"/>
    <w:rsid w:val="006E3ACB"/>
    <w:rsid w:val="006E5AC3"/>
    <w:rsid w:val="006F003F"/>
    <w:rsid w:val="006F5012"/>
    <w:rsid w:val="006F7511"/>
    <w:rsid w:val="00703DF9"/>
    <w:rsid w:val="00706F0E"/>
    <w:rsid w:val="00714C2B"/>
    <w:rsid w:val="00716222"/>
    <w:rsid w:val="007173D6"/>
    <w:rsid w:val="00727A95"/>
    <w:rsid w:val="00754503"/>
    <w:rsid w:val="00755068"/>
    <w:rsid w:val="00772661"/>
    <w:rsid w:val="00774887"/>
    <w:rsid w:val="007751BC"/>
    <w:rsid w:val="00783113"/>
    <w:rsid w:val="00786929"/>
    <w:rsid w:val="00790124"/>
    <w:rsid w:val="00793141"/>
    <w:rsid w:val="007A205C"/>
    <w:rsid w:val="007A454E"/>
    <w:rsid w:val="007B054E"/>
    <w:rsid w:val="007B0616"/>
    <w:rsid w:val="007B3280"/>
    <w:rsid w:val="007C2F87"/>
    <w:rsid w:val="007C4EA7"/>
    <w:rsid w:val="007E206E"/>
    <w:rsid w:val="007E3A1D"/>
    <w:rsid w:val="0080678A"/>
    <w:rsid w:val="00814950"/>
    <w:rsid w:val="0081637D"/>
    <w:rsid w:val="00816E11"/>
    <w:rsid w:val="008240A5"/>
    <w:rsid w:val="00835A4A"/>
    <w:rsid w:val="00845787"/>
    <w:rsid w:val="00847DBD"/>
    <w:rsid w:val="00851390"/>
    <w:rsid w:val="008513C0"/>
    <w:rsid w:val="00852F8C"/>
    <w:rsid w:val="00876445"/>
    <w:rsid w:val="0088127B"/>
    <w:rsid w:val="0088186A"/>
    <w:rsid w:val="00891B6B"/>
    <w:rsid w:val="008936AD"/>
    <w:rsid w:val="008952E5"/>
    <w:rsid w:val="00895651"/>
    <w:rsid w:val="008A2CC9"/>
    <w:rsid w:val="008B2E87"/>
    <w:rsid w:val="008B59BB"/>
    <w:rsid w:val="008B5E70"/>
    <w:rsid w:val="008B7B6A"/>
    <w:rsid w:val="008D4A8C"/>
    <w:rsid w:val="008E5CD1"/>
    <w:rsid w:val="008F181A"/>
    <w:rsid w:val="008F5278"/>
    <w:rsid w:val="008F6757"/>
    <w:rsid w:val="008F67C8"/>
    <w:rsid w:val="008F6862"/>
    <w:rsid w:val="008F75D8"/>
    <w:rsid w:val="008F7AF6"/>
    <w:rsid w:val="00904F5E"/>
    <w:rsid w:val="00906BF5"/>
    <w:rsid w:val="00906D1B"/>
    <w:rsid w:val="00925D40"/>
    <w:rsid w:val="00946F6D"/>
    <w:rsid w:val="0095792F"/>
    <w:rsid w:val="0096258A"/>
    <w:rsid w:val="00974375"/>
    <w:rsid w:val="009750AE"/>
    <w:rsid w:val="009977F3"/>
    <w:rsid w:val="009B16AE"/>
    <w:rsid w:val="009B6041"/>
    <w:rsid w:val="009C235A"/>
    <w:rsid w:val="009C535E"/>
    <w:rsid w:val="009D76B0"/>
    <w:rsid w:val="009E0331"/>
    <w:rsid w:val="009E4DD1"/>
    <w:rsid w:val="009E6A85"/>
    <w:rsid w:val="009F19DD"/>
    <w:rsid w:val="009F33F5"/>
    <w:rsid w:val="009F4F87"/>
    <w:rsid w:val="009F61D9"/>
    <w:rsid w:val="00A01374"/>
    <w:rsid w:val="00A01F60"/>
    <w:rsid w:val="00A1276A"/>
    <w:rsid w:val="00A16E5E"/>
    <w:rsid w:val="00A207EF"/>
    <w:rsid w:val="00A23967"/>
    <w:rsid w:val="00A26E74"/>
    <w:rsid w:val="00A3187A"/>
    <w:rsid w:val="00A34E9D"/>
    <w:rsid w:val="00A34FA3"/>
    <w:rsid w:val="00A51AC9"/>
    <w:rsid w:val="00A53CC2"/>
    <w:rsid w:val="00A53D9C"/>
    <w:rsid w:val="00A54251"/>
    <w:rsid w:val="00A554C0"/>
    <w:rsid w:val="00A618D8"/>
    <w:rsid w:val="00A632E3"/>
    <w:rsid w:val="00A71131"/>
    <w:rsid w:val="00A73434"/>
    <w:rsid w:val="00A76045"/>
    <w:rsid w:val="00A82290"/>
    <w:rsid w:val="00A8539D"/>
    <w:rsid w:val="00A869A7"/>
    <w:rsid w:val="00A93041"/>
    <w:rsid w:val="00A95FC3"/>
    <w:rsid w:val="00AB66B8"/>
    <w:rsid w:val="00AD1045"/>
    <w:rsid w:val="00AF5CA5"/>
    <w:rsid w:val="00AF61C7"/>
    <w:rsid w:val="00B04159"/>
    <w:rsid w:val="00B06AF1"/>
    <w:rsid w:val="00B13774"/>
    <w:rsid w:val="00B204DE"/>
    <w:rsid w:val="00B21B23"/>
    <w:rsid w:val="00B23CBB"/>
    <w:rsid w:val="00B40536"/>
    <w:rsid w:val="00B42035"/>
    <w:rsid w:val="00B42C5A"/>
    <w:rsid w:val="00B505F9"/>
    <w:rsid w:val="00B61AF0"/>
    <w:rsid w:val="00B62B24"/>
    <w:rsid w:val="00B665E8"/>
    <w:rsid w:val="00B676FB"/>
    <w:rsid w:val="00B72C88"/>
    <w:rsid w:val="00B737D8"/>
    <w:rsid w:val="00B7408F"/>
    <w:rsid w:val="00B77395"/>
    <w:rsid w:val="00B80A9B"/>
    <w:rsid w:val="00B84986"/>
    <w:rsid w:val="00BA109B"/>
    <w:rsid w:val="00BA47F0"/>
    <w:rsid w:val="00BB3C3E"/>
    <w:rsid w:val="00BB66DA"/>
    <w:rsid w:val="00BC2803"/>
    <w:rsid w:val="00BC46D0"/>
    <w:rsid w:val="00BC56F5"/>
    <w:rsid w:val="00BE3A22"/>
    <w:rsid w:val="00BF02C3"/>
    <w:rsid w:val="00C06B61"/>
    <w:rsid w:val="00C0732A"/>
    <w:rsid w:val="00C11C1A"/>
    <w:rsid w:val="00C12B8D"/>
    <w:rsid w:val="00C14062"/>
    <w:rsid w:val="00C160BC"/>
    <w:rsid w:val="00C24B89"/>
    <w:rsid w:val="00C50C8B"/>
    <w:rsid w:val="00C746D6"/>
    <w:rsid w:val="00C801DC"/>
    <w:rsid w:val="00C855AD"/>
    <w:rsid w:val="00C85F9E"/>
    <w:rsid w:val="00C9129C"/>
    <w:rsid w:val="00C947D3"/>
    <w:rsid w:val="00C94C76"/>
    <w:rsid w:val="00CB0AA8"/>
    <w:rsid w:val="00CB2E22"/>
    <w:rsid w:val="00CC3F50"/>
    <w:rsid w:val="00CC7B86"/>
    <w:rsid w:val="00CD1D99"/>
    <w:rsid w:val="00CD37FA"/>
    <w:rsid w:val="00CE0761"/>
    <w:rsid w:val="00CE2490"/>
    <w:rsid w:val="00CE6D77"/>
    <w:rsid w:val="00D03C17"/>
    <w:rsid w:val="00D2130D"/>
    <w:rsid w:val="00D229D8"/>
    <w:rsid w:val="00D42030"/>
    <w:rsid w:val="00D440CA"/>
    <w:rsid w:val="00D55165"/>
    <w:rsid w:val="00D57AD9"/>
    <w:rsid w:val="00D607A5"/>
    <w:rsid w:val="00D62FEF"/>
    <w:rsid w:val="00D641C8"/>
    <w:rsid w:val="00D645C1"/>
    <w:rsid w:val="00D67482"/>
    <w:rsid w:val="00D709D2"/>
    <w:rsid w:val="00D823D3"/>
    <w:rsid w:val="00D8608A"/>
    <w:rsid w:val="00D90802"/>
    <w:rsid w:val="00D933CA"/>
    <w:rsid w:val="00D938EF"/>
    <w:rsid w:val="00D948F3"/>
    <w:rsid w:val="00DA23F0"/>
    <w:rsid w:val="00DA7770"/>
    <w:rsid w:val="00DB1D92"/>
    <w:rsid w:val="00DB3989"/>
    <w:rsid w:val="00DB49C6"/>
    <w:rsid w:val="00DC6D83"/>
    <w:rsid w:val="00DD2525"/>
    <w:rsid w:val="00DD76BB"/>
    <w:rsid w:val="00DE1D15"/>
    <w:rsid w:val="00DE4FC3"/>
    <w:rsid w:val="00DF319D"/>
    <w:rsid w:val="00DF4166"/>
    <w:rsid w:val="00DF69CF"/>
    <w:rsid w:val="00E05FD2"/>
    <w:rsid w:val="00E064BA"/>
    <w:rsid w:val="00E212C9"/>
    <w:rsid w:val="00E21C85"/>
    <w:rsid w:val="00E32D30"/>
    <w:rsid w:val="00E34BED"/>
    <w:rsid w:val="00E34F25"/>
    <w:rsid w:val="00E36A2E"/>
    <w:rsid w:val="00E444E2"/>
    <w:rsid w:val="00E45B46"/>
    <w:rsid w:val="00E5482B"/>
    <w:rsid w:val="00E54D89"/>
    <w:rsid w:val="00E54E91"/>
    <w:rsid w:val="00E61478"/>
    <w:rsid w:val="00E71A21"/>
    <w:rsid w:val="00E802AF"/>
    <w:rsid w:val="00E8088A"/>
    <w:rsid w:val="00E842C4"/>
    <w:rsid w:val="00E96B2C"/>
    <w:rsid w:val="00EB22E0"/>
    <w:rsid w:val="00EB77CC"/>
    <w:rsid w:val="00EC2E59"/>
    <w:rsid w:val="00EC3D40"/>
    <w:rsid w:val="00EC6C43"/>
    <w:rsid w:val="00ED044A"/>
    <w:rsid w:val="00ED1A8A"/>
    <w:rsid w:val="00ED26FB"/>
    <w:rsid w:val="00ED637B"/>
    <w:rsid w:val="00ED6406"/>
    <w:rsid w:val="00EE2831"/>
    <w:rsid w:val="00EF1E47"/>
    <w:rsid w:val="00EF5C98"/>
    <w:rsid w:val="00F143B4"/>
    <w:rsid w:val="00F144ED"/>
    <w:rsid w:val="00F147CA"/>
    <w:rsid w:val="00F15E96"/>
    <w:rsid w:val="00F41BCF"/>
    <w:rsid w:val="00F54F6B"/>
    <w:rsid w:val="00F60AAD"/>
    <w:rsid w:val="00F60ABB"/>
    <w:rsid w:val="00F64380"/>
    <w:rsid w:val="00F6452D"/>
    <w:rsid w:val="00F65DAC"/>
    <w:rsid w:val="00F74E28"/>
    <w:rsid w:val="00F76825"/>
    <w:rsid w:val="00F828D6"/>
    <w:rsid w:val="00F85A79"/>
    <w:rsid w:val="00F8797B"/>
    <w:rsid w:val="00F90CEA"/>
    <w:rsid w:val="00F92DC6"/>
    <w:rsid w:val="00FA5392"/>
    <w:rsid w:val="00FB139C"/>
    <w:rsid w:val="00FB4BF1"/>
    <w:rsid w:val="00FC4A08"/>
    <w:rsid w:val="00FD0E69"/>
    <w:rsid w:val="00FD3045"/>
    <w:rsid w:val="00FD5155"/>
    <w:rsid w:val="00FE01FA"/>
    <w:rsid w:val="00FE1274"/>
    <w:rsid w:val="00FE280C"/>
    <w:rsid w:val="00FF1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AC"/>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6939A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9AC"/>
    <w:rPr>
      <w:rFonts w:ascii="Times New Roman" w:eastAsia="Times New Roman" w:hAnsi="Times New Roman" w:cs="Times New Roman"/>
      <w:sz w:val="28"/>
      <w:szCs w:val="20"/>
      <w:lang w:val="uk-UA" w:eastAsia="ru-RU"/>
    </w:rPr>
  </w:style>
  <w:style w:type="paragraph" w:styleId="a3">
    <w:name w:val="Body Text"/>
    <w:basedOn w:val="a"/>
    <w:link w:val="a4"/>
    <w:rsid w:val="006939AC"/>
    <w:pPr>
      <w:widowControl w:val="0"/>
      <w:autoSpaceDE w:val="0"/>
      <w:autoSpaceDN w:val="0"/>
      <w:adjustRightInd w:val="0"/>
    </w:pPr>
    <w:rPr>
      <w:smallCaps/>
      <w:sz w:val="28"/>
    </w:rPr>
  </w:style>
  <w:style w:type="character" w:customStyle="1" w:styleId="a4">
    <w:name w:val="Основний текст Знак"/>
    <w:basedOn w:val="a0"/>
    <w:link w:val="a3"/>
    <w:rsid w:val="006939AC"/>
    <w:rPr>
      <w:rFonts w:ascii="Times New Roman" w:eastAsia="Times New Roman" w:hAnsi="Times New Roman" w:cs="Times New Roman"/>
      <w:smallCaps/>
      <w:sz w:val="28"/>
      <w:szCs w:val="20"/>
      <w:lang w:val="uk-UA" w:eastAsia="ru-RU"/>
    </w:rPr>
  </w:style>
  <w:style w:type="paragraph" w:styleId="a5">
    <w:name w:val="Title"/>
    <w:basedOn w:val="a"/>
    <w:link w:val="a6"/>
    <w:qFormat/>
    <w:rsid w:val="006939AC"/>
    <w:pPr>
      <w:jc w:val="center"/>
    </w:pPr>
    <w:rPr>
      <w:b/>
      <w:sz w:val="24"/>
      <w:lang w:eastAsia="uk-UA"/>
    </w:rPr>
  </w:style>
  <w:style w:type="character" w:customStyle="1" w:styleId="a6">
    <w:name w:val="Назва Знак"/>
    <w:basedOn w:val="a0"/>
    <w:link w:val="a5"/>
    <w:rsid w:val="006939AC"/>
    <w:rPr>
      <w:rFonts w:ascii="Times New Roman" w:eastAsia="Times New Roman" w:hAnsi="Times New Roman" w:cs="Times New Roman"/>
      <w:b/>
      <w:sz w:val="24"/>
      <w:szCs w:val="20"/>
      <w:lang w:val="uk-UA" w:eastAsia="uk-UA"/>
    </w:rPr>
  </w:style>
  <w:style w:type="paragraph" w:styleId="a7">
    <w:name w:val="header"/>
    <w:basedOn w:val="a"/>
    <w:link w:val="a8"/>
    <w:uiPriority w:val="99"/>
    <w:rsid w:val="006939AC"/>
    <w:pPr>
      <w:tabs>
        <w:tab w:val="center" w:pos="4153"/>
        <w:tab w:val="right" w:pos="8306"/>
      </w:tabs>
    </w:pPr>
    <w:rPr>
      <w:rFonts w:ascii="Times New Roman CYR" w:hAnsi="Times New Roman CYR" w:cs="Times New Roman CYR"/>
      <w:sz w:val="28"/>
      <w:szCs w:val="28"/>
    </w:rPr>
  </w:style>
  <w:style w:type="character" w:customStyle="1" w:styleId="a8">
    <w:name w:val="Верхній колонтитул Знак"/>
    <w:basedOn w:val="a0"/>
    <w:link w:val="a7"/>
    <w:uiPriority w:val="99"/>
    <w:rsid w:val="006939AC"/>
    <w:rPr>
      <w:rFonts w:ascii="Times New Roman CYR" w:eastAsia="Times New Roman" w:hAnsi="Times New Roman CYR" w:cs="Times New Roman CYR"/>
      <w:sz w:val="28"/>
      <w:szCs w:val="28"/>
      <w:lang w:val="uk-UA" w:eastAsia="ru-RU"/>
    </w:rPr>
  </w:style>
  <w:style w:type="paragraph" w:styleId="a9">
    <w:name w:val="List Paragraph"/>
    <w:aliases w:val="просто,List Paragraph1,Абзац списка3,Абзац списка11,Абзац списка2,List Paragraph2,Абзац списка111,Recommendatio,Párrafo de lista,OBC Bullet,List Paragraph Char Char Char,Indicator Text,Colorful List - Accent 11,List Paragraph,Абзац списка1"/>
    <w:basedOn w:val="a"/>
    <w:link w:val="aa"/>
    <w:uiPriority w:val="34"/>
    <w:qFormat/>
    <w:rsid w:val="001E1C06"/>
    <w:pPr>
      <w:ind w:left="720"/>
      <w:contextualSpacing/>
    </w:pPr>
  </w:style>
  <w:style w:type="table" w:styleId="ab">
    <w:name w:val="Table Grid"/>
    <w:basedOn w:val="a1"/>
    <w:uiPriority w:val="59"/>
    <w:rsid w:val="0081637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81637D"/>
  </w:style>
  <w:style w:type="character" w:styleId="ac">
    <w:name w:val="Hyperlink"/>
    <w:basedOn w:val="a0"/>
    <w:uiPriority w:val="99"/>
    <w:unhideWhenUsed/>
    <w:rsid w:val="0081637D"/>
    <w:rPr>
      <w:color w:val="0000FF"/>
      <w:u w:val="single"/>
    </w:rPr>
  </w:style>
  <w:style w:type="paragraph" w:styleId="ad">
    <w:name w:val="Balloon Text"/>
    <w:basedOn w:val="a"/>
    <w:link w:val="ae"/>
    <w:uiPriority w:val="99"/>
    <w:semiHidden/>
    <w:unhideWhenUsed/>
    <w:rsid w:val="00ED26FB"/>
    <w:rPr>
      <w:rFonts w:ascii="Tahoma" w:hAnsi="Tahoma" w:cs="Tahoma"/>
      <w:sz w:val="16"/>
      <w:szCs w:val="16"/>
    </w:rPr>
  </w:style>
  <w:style w:type="character" w:customStyle="1" w:styleId="ae">
    <w:name w:val="Текст у виносці Знак"/>
    <w:basedOn w:val="a0"/>
    <w:link w:val="ad"/>
    <w:uiPriority w:val="99"/>
    <w:semiHidden/>
    <w:rsid w:val="00ED26FB"/>
    <w:rPr>
      <w:rFonts w:ascii="Tahoma" w:eastAsia="Times New Roman" w:hAnsi="Tahoma" w:cs="Tahoma"/>
      <w:sz w:val="16"/>
      <w:szCs w:val="16"/>
      <w:lang w:val="uk-UA" w:eastAsia="ru-RU"/>
    </w:rPr>
  </w:style>
  <w:style w:type="character" w:customStyle="1" w:styleId="af">
    <w:name w:val="Основной текст_"/>
    <w:link w:val="2"/>
    <w:rsid w:val="009F19DD"/>
    <w:rPr>
      <w:rFonts w:eastAsia="Times New Roman"/>
      <w:sz w:val="19"/>
      <w:szCs w:val="19"/>
      <w:shd w:val="clear" w:color="auto" w:fill="FFFFFF"/>
    </w:rPr>
  </w:style>
  <w:style w:type="paragraph" w:customStyle="1" w:styleId="2">
    <w:name w:val="Основной текст2"/>
    <w:basedOn w:val="a"/>
    <w:link w:val="af"/>
    <w:rsid w:val="009F19DD"/>
    <w:pPr>
      <w:widowControl w:val="0"/>
      <w:shd w:val="clear" w:color="auto" w:fill="FFFFFF"/>
      <w:spacing w:line="227" w:lineRule="exact"/>
      <w:ind w:hanging="620"/>
      <w:jc w:val="both"/>
    </w:pPr>
    <w:rPr>
      <w:rFonts w:asciiTheme="minorHAnsi" w:hAnsiTheme="minorHAnsi" w:cstheme="minorBidi"/>
      <w:sz w:val="19"/>
      <w:szCs w:val="19"/>
      <w:lang w:val="ru-RU" w:eastAsia="en-US"/>
    </w:rPr>
  </w:style>
  <w:style w:type="paragraph" w:customStyle="1" w:styleId="af0">
    <w:name w:val="Нормальний текст"/>
    <w:basedOn w:val="a"/>
    <w:rsid w:val="00852F8C"/>
    <w:pPr>
      <w:spacing w:before="120"/>
      <w:ind w:firstLine="567"/>
    </w:pPr>
    <w:rPr>
      <w:rFonts w:ascii="Antiqua" w:hAnsi="Antiqua"/>
      <w:sz w:val="26"/>
    </w:rPr>
  </w:style>
  <w:style w:type="character" w:customStyle="1" w:styleId="FontStyle11">
    <w:name w:val="Font Style11"/>
    <w:rsid w:val="00427DFC"/>
    <w:rPr>
      <w:rFonts w:ascii="Times New Roman" w:hAnsi="Times New Roman" w:cs="Times New Roman"/>
      <w:sz w:val="26"/>
      <w:szCs w:val="26"/>
    </w:rPr>
  </w:style>
  <w:style w:type="paragraph" w:styleId="af1">
    <w:name w:val="footer"/>
    <w:basedOn w:val="a"/>
    <w:link w:val="af2"/>
    <w:uiPriority w:val="99"/>
    <w:unhideWhenUsed/>
    <w:rsid w:val="0030466F"/>
    <w:pPr>
      <w:tabs>
        <w:tab w:val="center" w:pos="4819"/>
        <w:tab w:val="right" w:pos="9639"/>
      </w:tabs>
    </w:pPr>
  </w:style>
  <w:style w:type="character" w:customStyle="1" w:styleId="af2">
    <w:name w:val="Нижній колонтитул Знак"/>
    <w:basedOn w:val="a0"/>
    <w:link w:val="af1"/>
    <w:uiPriority w:val="99"/>
    <w:rsid w:val="0030466F"/>
    <w:rPr>
      <w:rFonts w:ascii="Times New Roman" w:eastAsia="Times New Roman" w:hAnsi="Times New Roman" w:cs="Times New Roman"/>
      <w:sz w:val="20"/>
      <w:szCs w:val="20"/>
      <w:lang w:val="uk-UA" w:eastAsia="ru-RU"/>
    </w:rPr>
  </w:style>
  <w:style w:type="paragraph" w:styleId="af3">
    <w:name w:val="Body Text Indent"/>
    <w:basedOn w:val="a"/>
    <w:link w:val="af4"/>
    <w:rsid w:val="00266D33"/>
    <w:pPr>
      <w:ind w:left="4536"/>
    </w:pPr>
    <w:rPr>
      <w:b/>
      <w:sz w:val="28"/>
      <w:lang w:eastAsia="x-none"/>
    </w:rPr>
  </w:style>
  <w:style w:type="character" w:customStyle="1" w:styleId="af4">
    <w:name w:val="Основний текст з відступом Знак"/>
    <w:basedOn w:val="a0"/>
    <w:link w:val="af3"/>
    <w:rsid w:val="00266D33"/>
    <w:rPr>
      <w:rFonts w:ascii="Times New Roman" w:eastAsia="Times New Roman" w:hAnsi="Times New Roman" w:cs="Times New Roman"/>
      <w:b/>
      <w:sz w:val="28"/>
      <w:szCs w:val="20"/>
      <w:lang w:val="uk-UA" w:eastAsia="x-none"/>
    </w:rPr>
  </w:style>
  <w:style w:type="character" w:styleId="af5">
    <w:name w:val="Strong"/>
    <w:basedOn w:val="a0"/>
    <w:uiPriority w:val="22"/>
    <w:qFormat/>
    <w:rsid w:val="0000539F"/>
    <w:rPr>
      <w:b/>
      <w:bCs/>
    </w:rPr>
  </w:style>
  <w:style w:type="character" w:customStyle="1" w:styleId="aa">
    <w:name w:val="Абзац списку Знак"/>
    <w:aliases w:val="просто Знак,List Paragraph1 Знак,Абзац списка3 Знак,Абзац списка11 Знак,Абзац списка2 Знак,List Paragraph2 Знак,Абзац списка111 Знак,Recommendatio Знак,Párrafo de lista Знак,OBC Bullet Знак,List Paragraph Char Char Char Знак"/>
    <w:link w:val="a9"/>
    <w:uiPriority w:val="34"/>
    <w:rsid w:val="00542794"/>
    <w:rPr>
      <w:rFonts w:ascii="Times New Roman" w:eastAsia="Times New Roman" w:hAnsi="Times New Roman" w:cs="Times New Roman"/>
      <w:sz w:val="20"/>
      <w:szCs w:val="20"/>
      <w:lang w:val="uk-UA" w:eastAsia="ru-RU"/>
    </w:rPr>
  </w:style>
  <w:style w:type="paragraph" w:customStyle="1" w:styleId="11">
    <w:name w:val="Без інтервалів1"/>
    <w:rsid w:val="00542794"/>
    <w:pPr>
      <w:spacing w:after="0" w:line="240" w:lineRule="auto"/>
    </w:pPr>
    <w:rPr>
      <w:rFonts w:ascii="Calibri" w:eastAsia="Times New Roman" w:hAnsi="Calibri" w:cs="Times New Roman"/>
      <w:lang w:val="en-US"/>
    </w:rPr>
  </w:style>
  <w:style w:type="paragraph" w:styleId="af6">
    <w:name w:val="No Spacing"/>
    <w:uiPriority w:val="1"/>
    <w:qFormat/>
    <w:rsid w:val="00542794"/>
    <w:pPr>
      <w:spacing w:after="0" w:line="240" w:lineRule="auto"/>
    </w:pPr>
    <w:rPr>
      <w:rFonts w:ascii="Calibri" w:eastAsia="Times New Roman" w:hAnsi="Calibri" w:cs="Times New Roman"/>
      <w:lang w:val="en-US"/>
    </w:rPr>
  </w:style>
  <w:style w:type="paragraph" w:styleId="20">
    <w:name w:val="Body Text Indent 2"/>
    <w:basedOn w:val="a"/>
    <w:link w:val="21"/>
    <w:uiPriority w:val="99"/>
    <w:semiHidden/>
    <w:unhideWhenUsed/>
    <w:rsid w:val="00542794"/>
    <w:pPr>
      <w:spacing w:after="120" w:line="480" w:lineRule="auto"/>
      <w:ind w:left="283"/>
    </w:pPr>
    <w:rPr>
      <w:rFonts w:ascii="Calibri" w:eastAsia="Calibri" w:hAnsi="Calibri"/>
      <w:sz w:val="22"/>
      <w:szCs w:val="22"/>
      <w:lang w:eastAsia="en-US"/>
    </w:rPr>
  </w:style>
  <w:style w:type="character" w:customStyle="1" w:styleId="21">
    <w:name w:val="Основний текст з відступом 2 Знак"/>
    <w:basedOn w:val="a0"/>
    <w:link w:val="20"/>
    <w:uiPriority w:val="99"/>
    <w:semiHidden/>
    <w:rsid w:val="00542794"/>
    <w:rPr>
      <w:rFonts w:ascii="Calibri" w:eastAsia="Calibri" w:hAnsi="Calibri" w:cs="Times New Roman"/>
      <w:lang w:val="uk-UA"/>
    </w:rPr>
  </w:style>
  <w:style w:type="paragraph" w:customStyle="1" w:styleId="12">
    <w:name w:val="Основной текст1"/>
    <w:basedOn w:val="a"/>
    <w:rsid w:val="00542794"/>
    <w:pPr>
      <w:widowControl w:val="0"/>
      <w:shd w:val="clear" w:color="auto" w:fill="FFFFFF"/>
      <w:spacing w:line="326" w:lineRule="exact"/>
      <w:ind w:firstLine="700"/>
      <w:jc w:val="both"/>
    </w:pPr>
    <w:rPr>
      <w:rFonts w:ascii="Calibri" w:eastAsia="Calibri" w:hAnsi="Calibri"/>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AC"/>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6939A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9AC"/>
    <w:rPr>
      <w:rFonts w:ascii="Times New Roman" w:eastAsia="Times New Roman" w:hAnsi="Times New Roman" w:cs="Times New Roman"/>
      <w:sz w:val="28"/>
      <w:szCs w:val="20"/>
      <w:lang w:val="uk-UA" w:eastAsia="ru-RU"/>
    </w:rPr>
  </w:style>
  <w:style w:type="paragraph" w:styleId="a3">
    <w:name w:val="Body Text"/>
    <w:basedOn w:val="a"/>
    <w:link w:val="a4"/>
    <w:rsid w:val="006939AC"/>
    <w:pPr>
      <w:widowControl w:val="0"/>
      <w:autoSpaceDE w:val="0"/>
      <w:autoSpaceDN w:val="0"/>
      <w:adjustRightInd w:val="0"/>
    </w:pPr>
    <w:rPr>
      <w:smallCaps/>
      <w:sz w:val="28"/>
    </w:rPr>
  </w:style>
  <w:style w:type="character" w:customStyle="1" w:styleId="a4">
    <w:name w:val="Основний текст Знак"/>
    <w:basedOn w:val="a0"/>
    <w:link w:val="a3"/>
    <w:rsid w:val="006939AC"/>
    <w:rPr>
      <w:rFonts w:ascii="Times New Roman" w:eastAsia="Times New Roman" w:hAnsi="Times New Roman" w:cs="Times New Roman"/>
      <w:smallCaps/>
      <w:sz w:val="28"/>
      <w:szCs w:val="20"/>
      <w:lang w:val="uk-UA" w:eastAsia="ru-RU"/>
    </w:rPr>
  </w:style>
  <w:style w:type="paragraph" w:styleId="a5">
    <w:name w:val="Title"/>
    <w:basedOn w:val="a"/>
    <w:link w:val="a6"/>
    <w:qFormat/>
    <w:rsid w:val="006939AC"/>
    <w:pPr>
      <w:jc w:val="center"/>
    </w:pPr>
    <w:rPr>
      <w:b/>
      <w:sz w:val="24"/>
      <w:lang w:eastAsia="uk-UA"/>
    </w:rPr>
  </w:style>
  <w:style w:type="character" w:customStyle="1" w:styleId="a6">
    <w:name w:val="Назва Знак"/>
    <w:basedOn w:val="a0"/>
    <w:link w:val="a5"/>
    <w:rsid w:val="006939AC"/>
    <w:rPr>
      <w:rFonts w:ascii="Times New Roman" w:eastAsia="Times New Roman" w:hAnsi="Times New Roman" w:cs="Times New Roman"/>
      <w:b/>
      <w:sz w:val="24"/>
      <w:szCs w:val="20"/>
      <w:lang w:val="uk-UA" w:eastAsia="uk-UA"/>
    </w:rPr>
  </w:style>
  <w:style w:type="paragraph" w:styleId="a7">
    <w:name w:val="header"/>
    <w:basedOn w:val="a"/>
    <w:link w:val="a8"/>
    <w:uiPriority w:val="99"/>
    <w:rsid w:val="006939AC"/>
    <w:pPr>
      <w:tabs>
        <w:tab w:val="center" w:pos="4153"/>
        <w:tab w:val="right" w:pos="8306"/>
      </w:tabs>
    </w:pPr>
    <w:rPr>
      <w:rFonts w:ascii="Times New Roman CYR" w:hAnsi="Times New Roman CYR" w:cs="Times New Roman CYR"/>
      <w:sz w:val="28"/>
      <w:szCs w:val="28"/>
    </w:rPr>
  </w:style>
  <w:style w:type="character" w:customStyle="1" w:styleId="a8">
    <w:name w:val="Верхній колонтитул Знак"/>
    <w:basedOn w:val="a0"/>
    <w:link w:val="a7"/>
    <w:uiPriority w:val="99"/>
    <w:rsid w:val="006939AC"/>
    <w:rPr>
      <w:rFonts w:ascii="Times New Roman CYR" w:eastAsia="Times New Roman" w:hAnsi="Times New Roman CYR" w:cs="Times New Roman CYR"/>
      <w:sz w:val="28"/>
      <w:szCs w:val="28"/>
      <w:lang w:val="uk-UA" w:eastAsia="ru-RU"/>
    </w:rPr>
  </w:style>
  <w:style w:type="paragraph" w:styleId="a9">
    <w:name w:val="List Paragraph"/>
    <w:aliases w:val="просто,List Paragraph1,Абзац списка3,Абзац списка11,Абзац списка2,List Paragraph2,Абзац списка111,Recommendatio,Párrafo de lista,OBC Bullet,List Paragraph Char Char Char,Indicator Text,Colorful List - Accent 11,List Paragraph,Абзац списка1"/>
    <w:basedOn w:val="a"/>
    <w:link w:val="aa"/>
    <w:uiPriority w:val="34"/>
    <w:qFormat/>
    <w:rsid w:val="001E1C06"/>
    <w:pPr>
      <w:ind w:left="720"/>
      <w:contextualSpacing/>
    </w:pPr>
  </w:style>
  <w:style w:type="table" w:styleId="ab">
    <w:name w:val="Table Grid"/>
    <w:basedOn w:val="a1"/>
    <w:uiPriority w:val="59"/>
    <w:rsid w:val="0081637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81637D"/>
  </w:style>
  <w:style w:type="character" w:styleId="ac">
    <w:name w:val="Hyperlink"/>
    <w:basedOn w:val="a0"/>
    <w:uiPriority w:val="99"/>
    <w:unhideWhenUsed/>
    <w:rsid w:val="0081637D"/>
    <w:rPr>
      <w:color w:val="0000FF"/>
      <w:u w:val="single"/>
    </w:rPr>
  </w:style>
  <w:style w:type="paragraph" w:styleId="ad">
    <w:name w:val="Balloon Text"/>
    <w:basedOn w:val="a"/>
    <w:link w:val="ae"/>
    <w:uiPriority w:val="99"/>
    <w:semiHidden/>
    <w:unhideWhenUsed/>
    <w:rsid w:val="00ED26FB"/>
    <w:rPr>
      <w:rFonts w:ascii="Tahoma" w:hAnsi="Tahoma" w:cs="Tahoma"/>
      <w:sz w:val="16"/>
      <w:szCs w:val="16"/>
    </w:rPr>
  </w:style>
  <w:style w:type="character" w:customStyle="1" w:styleId="ae">
    <w:name w:val="Текст у виносці Знак"/>
    <w:basedOn w:val="a0"/>
    <w:link w:val="ad"/>
    <w:uiPriority w:val="99"/>
    <w:semiHidden/>
    <w:rsid w:val="00ED26FB"/>
    <w:rPr>
      <w:rFonts w:ascii="Tahoma" w:eastAsia="Times New Roman" w:hAnsi="Tahoma" w:cs="Tahoma"/>
      <w:sz w:val="16"/>
      <w:szCs w:val="16"/>
      <w:lang w:val="uk-UA" w:eastAsia="ru-RU"/>
    </w:rPr>
  </w:style>
  <w:style w:type="character" w:customStyle="1" w:styleId="af">
    <w:name w:val="Основной текст_"/>
    <w:link w:val="2"/>
    <w:rsid w:val="009F19DD"/>
    <w:rPr>
      <w:rFonts w:eastAsia="Times New Roman"/>
      <w:sz w:val="19"/>
      <w:szCs w:val="19"/>
      <w:shd w:val="clear" w:color="auto" w:fill="FFFFFF"/>
    </w:rPr>
  </w:style>
  <w:style w:type="paragraph" w:customStyle="1" w:styleId="2">
    <w:name w:val="Основной текст2"/>
    <w:basedOn w:val="a"/>
    <w:link w:val="af"/>
    <w:rsid w:val="009F19DD"/>
    <w:pPr>
      <w:widowControl w:val="0"/>
      <w:shd w:val="clear" w:color="auto" w:fill="FFFFFF"/>
      <w:spacing w:line="227" w:lineRule="exact"/>
      <w:ind w:hanging="620"/>
      <w:jc w:val="both"/>
    </w:pPr>
    <w:rPr>
      <w:rFonts w:asciiTheme="minorHAnsi" w:hAnsiTheme="minorHAnsi" w:cstheme="minorBidi"/>
      <w:sz w:val="19"/>
      <w:szCs w:val="19"/>
      <w:lang w:val="ru-RU" w:eastAsia="en-US"/>
    </w:rPr>
  </w:style>
  <w:style w:type="paragraph" w:customStyle="1" w:styleId="af0">
    <w:name w:val="Нормальний текст"/>
    <w:basedOn w:val="a"/>
    <w:rsid w:val="00852F8C"/>
    <w:pPr>
      <w:spacing w:before="120"/>
      <w:ind w:firstLine="567"/>
    </w:pPr>
    <w:rPr>
      <w:rFonts w:ascii="Antiqua" w:hAnsi="Antiqua"/>
      <w:sz w:val="26"/>
    </w:rPr>
  </w:style>
  <w:style w:type="character" w:customStyle="1" w:styleId="FontStyle11">
    <w:name w:val="Font Style11"/>
    <w:rsid w:val="00427DFC"/>
    <w:rPr>
      <w:rFonts w:ascii="Times New Roman" w:hAnsi="Times New Roman" w:cs="Times New Roman"/>
      <w:sz w:val="26"/>
      <w:szCs w:val="26"/>
    </w:rPr>
  </w:style>
  <w:style w:type="paragraph" w:styleId="af1">
    <w:name w:val="footer"/>
    <w:basedOn w:val="a"/>
    <w:link w:val="af2"/>
    <w:uiPriority w:val="99"/>
    <w:unhideWhenUsed/>
    <w:rsid w:val="0030466F"/>
    <w:pPr>
      <w:tabs>
        <w:tab w:val="center" w:pos="4819"/>
        <w:tab w:val="right" w:pos="9639"/>
      </w:tabs>
    </w:pPr>
  </w:style>
  <w:style w:type="character" w:customStyle="1" w:styleId="af2">
    <w:name w:val="Нижній колонтитул Знак"/>
    <w:basedOn w:val="a0"/>
    <w:link w:val="af1"/>
    <w:uiPriority w:val="99"/>
    <w:rsid w:val="0030466F"/>
    <w:rPr>
      <w:rFonts w:ascii="Times New Roman" w:eastAsia="Times New Roman" w:hAnsi="Times New Roman" w:cs="Times New Roman"/>
      <w:sz w:val="20"/>
      <w:szCs w:val="20"/>
      <w:lang w:val="uk-UA" w:eastAsia="ru-RU"/>
    </w:rPr>
  </w:style>
  <w:style w:type="paragraph" w:styleId="af3">
    <w:name w:val="Body Text Indent"/>
    <w:basedOn w:val="a"/>
    <w:link w:val="af4"/>
    <w:rsid w:val="00266D33"/>
    <w:pPr>
      <w:ind w:left="4536"/>
    </w:pPr>
    <w:rPr>
      <w:b/>
      <w:sz w:val="28"/>
      <w:lang w:eastAsia="x-none"/>
    </w:rPr>
  </w:style>
  <w:style w:type="character" w:customStyle="1" w:styleId="af4">
    <w:name w:val="Основний текст з відступом Знак"/>
    <w:basedOn w:val="a0"/>
    <w:link w:val="af3"/>
    <w:rsid w:val="00266D33"/>
    <w:rPr>
      <w:rFonts w:ascii="Times New Roman" w:eastAsia="Times New Roman" w:hAnsi="Times New Roman" w:cs="Times New Roman"/>
      <w:b/>
      <w:sz w:val="28"/>
      <w:szCs w:val="20"/>
      <w:lang w:val="uk-UA" w:eastAsia="x-none"/>
    </w:rPr>
  </w:style>
  <w:style w:type="character" w:styleId="af5">
    <w:name w:val="Strong"/>
    <w:basedOn w:val="a0"/>
    <w:uiPriority w:val="22"/>
    <w:qFormat/>
    <w:rsid w:val="0000539F"/>
    <w:rPr>
      <w:b/>
      <w:bCs/>
    </w:rPr>
  </w:style>
  <w:style w:type="character" w:customStyle="1" w:styleId="aa">
    <w:name w:val="Абзац списку Знак"/>
    <w:aliases w:val="просто Знак,List Paragraph1 Знак,Абзац списка3 Знак,Абзац списка11 Знак,Абзац списка2 Знак,List Paragraph2 Знак,Абзац списка111 Знак,Recommendatio Знак,Párrafo de lista Знак,OBC Bullet Знак,List Paragraph Char Char Char Знак"/>
    <w:link w:val="a9"/>
    <w:uiPriority w:val="34"/>
    <w:rsid w:val="00542794"/>
    <w:rPr>
      <w:rFonts w:ascii="Times New Roman" w:eastAsia="Times New Roman" w:hAnsi="Times New Roman" w:cs="Times New Roman"/>
      <w:sz w:val="20"/>
      <w:szCs w:val="20"/>
      <w:lang w:val="uk-UA" w:eastAsia="ru-RU"/>
    </w:rPr>
  </w:style>
  <w:style w:type="paragraph" w:customStyle="1" w:styleId="11">
    <w:name w:val="Без інтервалів1"/>
    <w:rsid w:val="00542794"/>
    <w:pPr>
      <w:spacing w:after="0" w:line="240" w:lineRule="auto"/>
    </w:pPr>
    <w:rPr>
      <w:rFonts w:ascii="Calibri" w:eastAsia="Times New Roman" w:hAnsi="Calibri" w:cs="Times New Roman"/>
      <w:lang w:val="en-US"/>
    </w:rPr>
  </w:style>
  <w:style w:type="paragraph" w:styleId="af6">
    <w:name w:val="No Spacing"/>
    <w:uiPriority w:val="1"/>
    <w:qFormat/>
    <w:rsid w:val="00542794"/>
    <w:pPr>
      <w:spacing w:after="0" w:line="240" w:lineRule="auto"/>
    </w:pPr>
    <w:rPr>
      <w:rFonts w:ascii="Calibri" w:eastAsia="Times New Roman" w:hAnsi="Calibri" w:cs="Times New Roman"/>
      <w:lang w:val="en-US"/>
    </w:rPr>
  </w:style>
  <w:style w:type="paragraph" w:styleId="20">
    <w:name w:val="Body Text Indent 2"/>
    <w:basedOn w:val="a"/>
    <w:link w:val="21"/>
    <w:uiPriority w:val="99"/>
    <w:semiHidden/>
    <w:unhideWhenUsed/>
    <w:rsid w:val="00542794"/>
    <w:pPr>
      <w:spacing w:after="120" w:line="480" w:lineRule="auto"/>
      <w:ind w:left="283"/>
    </w:pPr>
    <w:rPr>
      <w:rFonts w:ascii="Calibri" w:eastAsia="Calibri" w:hAnsi="Calibri"/>
      <w:sz w:val="22"/>
      <w:szCs w:val="22"/>
      <w:lang w:eastAsia="en-US"/>
    </w:rPr>
  </w:style>
  <w:style w:type="character" w:customStyle="1" w:styleId="21">
    <w:name w:val="Основний текст з відступом 2 Знак"/>
    <w:basedOn w:val="a0"/>
    <w:link w:val="20"/>
    <w:uiPriority w:val="99"/>
    <w:semiHidden/>
    <w:rsid w:val="00542794"/>
    <w:rPr>
      <w:rFonts w:ascii="Calibri" w:eastAsia="Calibri" w:hAnsi="Calibri" w:cs="Times New Roman"/>
      <w:lang w:val="uk-UA"/>
    </w:rPr>
  </w:style>
  <w:style w:type="paragraph" w:customStyle="1" w:styleId="12">
    <w:name w:val="Основной текст1"/>
    <w:basedOn w:val="a"/>
    <w:rsid w:val="00542794"/>
    <w:pPr>
      <w:widowControl w:val="0"/>
      <w:shd w:val="clear" w:color="auto" w:fill="FFFFFF"/>
      <w:spacing w:line="326" w:lineRule="exact"/>
      <w:ind w:firstLine="700"/>
      <w:jc w:val="both"/>
    </w:pPr>
    <w:rPr>
      <w:rFonts w:ascii="Calibri" w:eastAsia="Calibri" w:hAnsi="Calibri"/>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psu.gov.ua/ua/POVIDOMITI-PRO-FAKTI-KORUPCII/" TargetMode="External"/><Relationship Id="rId5" Type="http://schemas.openxmlformats.org/officeDocument/2006/relationships/settings" Target="settings.xml"/><Relationship Id="rId10" Type="http://schemas.openxmlformats.org/officeDocument/2006/relationships/hyperlink" Target="http://dpsu.gov.ua/upload/file/metodichn_rekomendac_2.docx" TargetMode="External"/><Relationship Id="rId4" Type="http://schemas.microsoft.com/office/2007/relationships/stylesWithEffects" Target="stylesWithEffects.xml"/><Relationship Id="rId9" Type="http://schemas.openxmlformats.org/officeDocument/2006/relationships/hyperlink" Target="http://zakon4.rada.gov.ua/laws/show/1700-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560FB-D539-4BAB-890F-9FFA4593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18697</Words>
  <Characters>10658</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Киса</dc:creator>
  <cp:lastModifiedBy>Лариса Полянська</cp:lastModifiedBy>
  <cp:revision>5</cp:revision>
  <cp:lastPrinted>2018-01-17T07:10:00Z</cp:lastPrinted>
  <dcterms:created xsi:type="dcterms:W3CDTF">2018-04-04T11:54:00Z</dcterms:created>
  <dcterms:modified xsi:type="dcterms:W3CDTF">2018-04-04T12:10:00Z</dcterms:modified>
</cp:coreProperties>
</file>